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C8311" w14:textId="7EF51F4D" w:rsidR="00C45902" w:rsidRDefault="00C45902" w:rsidP="00C45902">
      <w:r>
        <w:rPr>
          <w:noProof/>
        </w:rPr>
        <w:drawing>
          <wp:anchor distT="0" distB="0" distL="114300" distR="114300" simplePos="0" relativeHeight="251659264" behindDoc="1" locked="0" layoutInCell="1" allowOverlap="1" wp14:anchorId="0ACB2125" wp14:editId="01EF4147">
            <wp:simplePos x="0" y="0"/>
            <wp:positionH relativeFrom="column">
              <wp:posOffset>3420533</wp:posOffset>
            </wp:positionH>
            <wp:positionV relativeFrom="paragraph">
              <wp:posOffset>-812659</wp:posOffset>
            </wp:positionV>
            <wp:extent cx="2991368" cy="812800"/>
            <wp:effectExtent l="0" t="0" r="0" b="6350"/>
            <wp:wrapNone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368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4D058E" w14:textId="77777777" w:rsidR="00C45902" w:rsidRPr="00C45902" w:rsidRDefault="00C45902" w:rsidP="00C45902">
      <w:pPr>
        <w:jc w:val="center"/>
        <w:rPr>
          <w:b/>
          <w:bCs/>
          <w:sz w:val="28"/>
          <w:szCs w:val="28"/>
          <w:u w:val="single"/>
        </w:rPr>
      </w:pPr>
      <w:r w:rsidRPr="00C45902">
        <w:rPr>
          <w:b/>
          <w:bCs/>
          <w:sz w:val="28"/>
          <w:szCs w:val="28"/>
          <w:u w:val="single"/>
        </w:rPr>
        <w:t>Literaturliste</w:t>
      </w:r>
    </w:p>
    <w:p w14:paraId="5BEC6A76" w14:textId="77777777" w:rsidR="00C45902" w:rsidRDefault="00C45902" w:rsidP="00C45902"/>
    <w:p w14:paraId="036A508E" w14:textId="7049252A" w:rsidR="00C45902" w:rsidRDefault="00C45902" w:rsidP="00C45902">
      <w:r>
        <w:t xml:space="preserve">Lehrplan </w:t>
      </w:r>
      <w:r w:rsidRPr="00C45902">
        <w:rPr>
          <w:b/>
          <w:bCs/>
        </w:rPr>
        <w:t>Deutsch als Zweitsprache (Pflichtlektüre für alle!):</w:t>
      </w:r>
      <w:r w:rsidR="009775BA">
        <w:t xml:space="preserve"> </w:t>
      </w:r>
      <w:r>
        <w:t>http://www.isb.bayern.de/schulartspezifisches/lehrplan/deutsch-als-zweitsprache/</w:t>
      </w:r>
    </w:p>
    <w:p w14:paraId="49A6FB0E" w14:textId="77777777" w:rsidR="00C45902" w:rsidRDefault="00C45902" w:rsidP="00C45902"/>
    <w:p w14:paraId="5C1B6307" w14:textId="134F6933" w:rsidR="00C45902" w:rsidRDefault="00C45902" w:rsidP="00C45902">
      <w:r>
        <w:t>Sowie die Lehrpläne der unterschiedlichen Fächer und Schularten:</w:t>
      </w:r>
      <w:r w:rsidR="009775BA">
        <w:t xml:space="preserve"> </w:t>
      </w:r>
      <w:r w:rsidRPr="00C45902">
        <w:t>https://www.isb.bayern.de/schulartspezifisches/lehrplan/</w:t>
      </w:r>
    </w:p>
    <w:p w14:paraId="09D45D2D" w14:textId="77777777" w:rsidR="00C45902" w:rsidRDefault="00C45902" w:rsidP="00C45902"/>
    <w:p w14:paraId="21B2ED0B" w14:textId="69F24667" w:rsidR="00C45902" w:rsidRPr="00C45902" w:rsidRDefault="00C45902" w:rsidP="00C45902">
      <w:pPr>
        <w:rPr>
          <w:b/>
          <w:bCs/>
        </w:rPr>
      </w:pPr>
      <w:r w:rsidRPr="00A054EC">
        <w:rPr>
          <w:b/>
          <w:bCs/>
          <w:u w:val="single"/>
        </w:rPr>
        <w:t>Grundlagenliteratur</w:t>
      </w:r>
      <w:r w:rsidRPr="00C45902">
        <w:rPr>
          <w:b/>
          <w:bCs/>
        </w:rPr>
        <w:t>:</w:t>
      </w:r>
    </w:p>
    <w:p w14:paraId="76502BF7" w14:textId="7198286D" w:rsidR="00C45902" w:rsidRDefault="00C45902" w:rsidP="009775BA">
      <w:pPr>
        <w:pStyle w:val="Listenabsatz"/>
        <w:numPr>
          <w:ilvl w:val="0"/>
          <w:numId w:val="24"/>
        </w:numPr>
      </w:pPr>
      <w:proofErr w:type="spellStart"/>
      <w:r>
        <w:t>Ahrenholz</w:t>
      </w:r>
      <w:proofErr w:type="spellEnd"/>
      <w:r>
        <w:t>, Bernt/</w:t>
      </w:r>
      <w:proofErr w:type="spellStart"/>
      <w:r>
        <w:t>Oomen</w:t>
      </w:r>
      <w:proofErr w:type="spellEnd"/>
      <w:r>
        <w:t>-Welke, Ingelore (</w:t>
      </w:r>
      <w:proofErr w:type="spellStart"/>
      <w:r>
        <w:t>Hg</w:t>
      </w:r>
      <w:proofErr w:type="spellEnd"/>
      <w:r>
        <w:t>.) (2010): Deutsch als Zweitsprache. 2. Aufl.</w:t>
      </w:r>
      <w:r>
        <w:t xml:space="preserve"> </w:t>
      </w:r>
      <w:r>
        <w:t>Baltmannsweiler.</w:t>
      </w:r>
    </w:p>
    <w:p w14:paraId="10FD4DE7" w14:textId="77C94C7B" w:rsidR="00C45902" w:rsidRDefault="00C45902" w:rsidP="009775BA">
      <w:pPr>
        <w:pStyle w:val="Listenabsatz"/>
        <w:numPr>
          <w:ilvl w:val="0"/>
          <w:numId w:val="24"/>
        </w:numPr>
      </w:pPr>
      <w:proofErr w:type="spellStart"/>
      <w:r>
        <w:t>Jeuk</w:t>
      </w:r>
      <w:proofErr w:type="spellEnd"/>
      <w:r>
        <w:t xml:space="preserve">, Stefan (2010): Deutsch als Zweitsprache in der Schule. Grundlagen – </w:t>
      </w:r>
      <w:r>
        <w:t>D</w:t>
      </w:r>
      <w:r>
        <w:t>iagnose –</w:t>
      </w:r>
      <w:r>
        <w:t xml:space="preserve"> </w:t>
      </w:r>
      <w:r>
        <w:t>Förderung. Stuttgart.</w:t>
      </w:r>
    </w:p>
    <w:p w14:paraId="504E70DC" w14:textId="4CFB3CE1" w:rsidR="00C45902" w:rsidRDefault="00C45902" w:rsidP="009775BA">
      <w:pPr>
        <w:pStyle w:val="Listenabsatz"/>
        <w:numPr>
          <w:ilvl w:val="0"/>
          <w:numId w:val="24"/>
        </w:numPr>
      </w:pPr>
      <w:proofErr w:type="spellStart"/>
      <w:r>
        <w:t>Kniffka</w:t>
      </w:r>
      <w:proofErr w:type="spellEnd"/>
      <w:r>
        <w:t>, Gabriele/Siebert-Ott, Gesa (2009): Deutsch als Zweitsprache. Lehren und Lernen.</w:t>
      </w:r>
      <w:r>
        <w:t xml:space="preserve"> </w:t>
      </w:r>
      <w:r>
        <w:t>2.Aufl. Paderborn.</w:t>
      </w:r>
    </w:p>
    <w:p w14:paraId="4D297260" w14:textId="16A2F71C" w:rsidR="00C45902" w:rsidRDefault="00C45902" w:rsidP="009775BA">
      <w:pPr>
        <w:pStyle w:val="Listenabsatz"/>
        <w:numPr>
          <w:ilvl w:val="0"/>
          <w:numId w:val="24"/>
        </w:numPr>
      </w:pPr>
      <w:r>
        <w:t>Krumm, Hans-Jürgen/</w:t>
      </w:r>
      <w:proofErr w:type="spellStart"/>
      <w:r>
        <w:t>Fandrych</w:t>
      </w:r>
      <w:proofErr w:type="spellEnd"/>
      <w:r>
        <w:t>, Christian/Hufeisen, Britta/Riemer, Claudia (</w:t>
      </w:r>
      <w:proofErr w:type="spellStart"/>
      <w:r>
        <w:t>Hg</w:t>
      </w:r>
      <w:proofErr w:type="spellEnd"/>
      <w:r>
        <w:t>.)</w:t>
      </w:r>
      <w:r>
        <w:t xml:space="preserve"> </w:t>
      </w:r>
      <w:r>
        <w:t>(2010): Deutsch als Fremd- und Zweitsprache. Ein internationales Handbuch. Berlin.</w:t>
      </w:r>
    </w:p>
    <w:p w14:paraId="3BC08B1E" w14:textId="54FFAAA9" w:rsidR="00C45902" w:rsidRDefault="00C45902" w:rsidP="009775BA">
      <w:pPr>
        <w:pStyle w:val="Listenabsatz"/>
        <w:numPr>
          <w:ilvl w:val="0"/>
          <w:numId w:val="24"/>
        </w:numPr>
      </w:pPr>
      <w:r>
        <w:t>Michalak, Magdalena/Kuchenreuther, Michaela (</w:t>
      </w:r>
      <w:proofErr w:type="spellStart"/>
      <w:r>
        <w:t>Hg</w:t>
      </w:r>
      <w:proofErr w:type="spellEnd"/>
      <w:r>
        <w:t>.) (2015): Grundlagen der</w:t>
      </w:r>
      <w:r>
        <w:t xml:space="preserve"> </w:t>
      </w:r>
      <w:r>
        <w:t>Sprachdidaktik Deutsch als Zweitsprache. 3. Auflage. Baltmannsweiler.</w:t>
      </w:r>
    </w:p>
    <w:p w14:paraId="64A5DCAE" w14:textId="00880066" w:rsidR="00C45902" w:rsidRDefault="00C45902" w:rsidP="009775BA">
      <w:pPr>
        <w:pStyle w:val="Listenabsatz"/>
        <w:numPr>
          <w:ilvl w:val="0"/>
          <w:numId w:val="24"/>
        </w:numPr>
      </w:pPr>
      <w:r>
        <w:t>Rösch, Heidi (2011): Deutsch als Zweit- und Fremdsprache. Lehren und lernen. Berlin.</w:t>
      </w:r>
    </w:p>
    <w:p w14:paraId="7C840A50" w14:textId="77777777" w:rsidR="00C45902" w:rsidRDefault="00C45902" w:rsidP="00C45902"/>
    <w:p w14:paraId="4A0FF6CC" w14:textId="708CA748" w:rsidR="00C45902" w:rsidRPr="00C45902" w:rsidRDefault="00C45902" w:rsidP="00C45902">
      <w:pPr>
        <w:rPr>
          <w:b/>
          <w:bCs/>
        </w:rPr>
      </w:pPr>
      <w:r w:rsidRPr="00A054EC">
        <w:rPr>
          <w:b/>
          <w:bCs/>
          <w:u w:val="single"/>
        </w:rPr>
        <w:t>Begrifflichkeiten</w:t>
      </w:r>
      <w:r w:rsidRPr="00C45902">
        <w:rPr>
          <w:b/>
          <w:bCs/>
        </w:rPr>
        <w:t>:</w:t>
      </w:r>
    </w:p>
    <w:p w14:paraId="617BC60D" w14:textId="77777777" w:rsidR="00C45902" w:rsidRDefault="00C45902" w:rsidP="009775BA">
      <w:pPr>
        <w:pStyle w:val="Listenabsatz"/>
        <w:numPr>
          <w:ilvl w:val="0"/>
          <w:numId w:val="25"/>
        </w:numPr>
      </w:pPr>
      <w:r>
        <w:t>Barkowski, Hans/Krumm, Hans-Jürgen (</w:t>
      </w:r>
      <w:proofErr w:type="spellStart"/>
      <w:r>
        <w:t>Hg</w:t>
      </w:r>
      <w:proofErr w:type="spellEnd"/>
      <w:r>
        <w:t xml:space="preserve">.) (2010): Fachlexikon Deutsch als </w:t>
      </w:r>
      <w:proofErr w:type="spellStart"/>
      <w:r>
        <w:t>Fremdund</w:t>
      </w:r>
      <w:proofErr w:type="spellEnd"/>
      <w:r>
        <w:t xml:space="preserve"> Zweitsprache. Tübingen.</w:t>
      </w:r>
    </w:p>
    <w:p w14:paraId="46B7BBB9" w14:textId="77777777" w:rsidR="00C45902" w:rsidRDefault="00C45902" w:rsidP="00C45902"/>
    <w:p w14:paraId="6469C7AC" w14:textId="11A990A9" w:rsidR="00C45902" w:rsidRPr="00C45902" w:rsidRDefault="00C45902" w:rsidP="00C45902">
      <w:pPr>
        <w:rPr>
          <w:b/>
          <w:bCs/>
        </w:rPr>
      </w:pPr>
      <w:r w:rsidRPr="00A054EC">
        <w:rPr>
          <w:b/>
          <w:bCs/>
          <w:u w:val="single"/>
        </w:rPr>
        <w:t>Zweitspracherwerb</w:t>
      </w:r>
      <w:r w:rsidRPr="00C45902">
        <w:rPr>
          <w:b/>
          <w:bCs/>
        </w:rPr>
        <w:t>:</w:t>
      </w:r>
    </w:p>
    <w:p w14:paraId="1F26BACE" w14:textId="1B852CFA" w:rsidR="00C45902" w:rsidRDefault="00C45902" w:rsidP="009775BA">
      <w:pPr>
        <w:pStyle w:val="Listenabsatz"/>
        <w:numPr>
          <w:ilvl w:val="0"/>
          <w:numId w:val="25"/>
        </w:numPr>
      </w:pPr>
      <w:proofErr w:type="spellStart"/>
      <w:r>
        <w:t>Apeltauer</w:t>
      </w:r>
      <w:proofErr w:type="spellEnd"/>
      <w:r>
        <w:t>, Ernst (2012): Grundlagen des Erst- und Fremdsprachenerwerbs. Berlin,</w:t>
      </w:r>
      <w:r>
        <w:t xml:space="preserve"> </w:t>
      </w:r>
      <w:r>
        <w:t>München.</w:t>
      </w:r>
    </w:p>
    <w:p w14:paraId="46A8C7D6" w14:textId="34378F10" w:rsidR="00C45902" w:rsidRDefault="00C45902" w:rsidP="009775BA">
      <w:pPr>
        <w:pStyle w:val="Listenabsatz"/>
        <w:numPr>
          <w:ilvl w:val="0"/>
          <w:numId w:val="25"/>
        </w:numPr>
      </w:pPr>
      <w:r>
        <w:t>Bausch, K.R./ Kasper, Gabriele (1979): „Die Möglichkeiten und Grenzen der großen</w:t>
      </w:r>
      <w:r>
        <w:t xml:space="preserve"> H</w:t>
      </w:r>
      <w:r>
        <w:t>ypothesen.“ In: Linguistische Berichte 64/1979, 3-35.</w:t>
      </w:r>
    </w:p>
    <w:p w14:paraId="31BA9B57" w14:textId="0014D98A" w:rsidR="00C45902" w:rsidRDefault="00C45902" w:rsidP="009775BA">
      <w:pPr>
        <w:pStyle w:val="Listenabsatz"/>
        <w:numPr>
          <w:ilvl w:val="0"/>
          <w:numId w:val="25"/>
        </w:numPr>
      </w:pPr>
      <w:proofErr w:type="spellStart"/>
      <w:r>
        <w:t>Brizic</w:t>
      </w:r>
      <w:proofErr w:type="spellEnd"/>
      <w:r>
        <w:t xml:space="preserve">, Katharina (2006): Alle wollen nur das eine. Vom </w:t>
      </w:r>
      <w:proofErr w:type="spellStart"/>
      <w:r>
        <w:t>Schul-und</w:t>
      </w:r>
      <w:proofErr w:type="spellEnd"/>
      <w:r>
        <w:t xml:space="preserve"> Sprachlernerfolg</w:t>
      </w:r>
      <w:r>
        <w:t xml:space="preserve"> </w:t>
      </w:r>
      <w:r>
        <w:t>türkischer Migrantenkinder. In: Deutsch als Zweitsprache, H1, 32-42</w:t>
      </w:r>
    </w:p>
    <w:p w14:paraId="5EE620C3" w14:textId="77777777" w:rsidR="00C45902" w:rsidRDefault="00C45902" w:rsidP="009775BA">
      <w:pPr>
        <w:pStyle w:val="Listenabsatz"/>
        <w:numPr>
          <w:ilvl w:val="0"/>
          <w:numId w:val="25"/>
        </w:numPr>
      </w:pPr>
      <w:r>
        <w:t>Diehl, Erika u.a. (2000): Grammatikunterricht: Alles für die Katz? Tübingen.</w:t>
      </w:r>
    </w:p>
    <w:p w14:paraId="7FF4B42E" w14:textId="484EB88D" w:rsidR="00C45902" w:rsidRDefault="00C45902" w:rsidP="009775BA">
      <w:pPr>
        <w:pStyle w:val="Listenabsatz"/>
        <w:numPr>
          <w:ilvl w:val="0"/>
          <w:numId w:val="25"/>
        </w:numPr>
      </w:pPr>
      <w:r>
        <w:t>Grießhaber, Wilhelm (2010): Spracherwerbsprozesse in Erst- und Zweitsprache. Eine</w:t>
      </w:r>
      <w:r>
        <w:t xml:space="preserve"> </w:t>
      </w:r>
      <w:r>
        <w:t>Einführung. Duisburg.</w:t>
      </w:r>
    </w:p>
    <w:p w14:paraId="74F014E7" w14:textId="2FBB8654" w:rsidR="00C45902" w:rsidRDefault="00C45902" w:rsidP="009775BA">
      <w:pPr>
        <w:pStyle w:val="Listenabsatz"/>
        <w:numPr>
          <w:ilvl w:val="0"/>
          <w:numId w:val="25"/>
        </w:numPr>
      </w:pPr>
      <w:r>
        <w:lastRenderedPageBreak/>
        <w:t>Haberzettl, Stefanie (2014): Zweitspracherwerb und Mehrsprachigkeit bei Kindern und</w:t>
      </w:r>
      <w:r>
        <w:t xml:space="preserve"> </w:t>
      </w:r>
      <w:r>
        <w:t xml:space="preserve">Jugendlichen in der Migrationsgesellschaft. In: </w:t>
      </w:r>
      <w:proofErr w:type="spellStart"/>
      <w:r>
        <w:t>Chilla</w:t>
      </w:r>
      <w:proofErr w:type="spellEnd"/>
      <w:r>
        <w:t>, Solveig/Haberzettl, Stefanie (</w:t>
      </w:r>
      <w:proofErr w:type="spellStart"/>
      <w:r>
        <w:t>Hg</w:t>
      </w:r>
      <w:proofErr w:type="spellEnd"/>
      <w:r>
        <w:t>.):</w:t>
      </w:r>
      <w:r>
        <w:t xml:space="preserve"> </w:t>
      </w:r>
      <w:r>
        <w:t>Handbuch Spracherwerb und Sprachentwicklungsstörungen. Mehrsprachigkeit. München, 3-18.</w:t>
      </w:r>
      <w:r>
        <w:t xml:space="preserve"> </w:t>
      </w:r>
    </w:p>
    <w:p w14:paraId="194D0405" w14:textId="12B1E823" w:rsidR="00C45902" w:rsidRDefault="00C45902" w:rsidP="009775BA">
      <w:pPr>
        <w:pStyle w:val="Listenabsatz"/>
        <w:numPr>
          <w:ilvl w:val="0"/>
          <w:numId w:val="25"/>
        </w:numPr>
      </w:pPr>
      <w:r>
        <w:t>Lütke, Beate (2011): Deutsch als Zweitsprache in der Grundschule - eine Untersuchung zum</w:t>
      </w:r>
      <w:r>
        <w:t xml:space="preserve"> </w:t>
      </w:r>
      <w:r>
        <w:t>Erlernen lokaler Präpositionen. Berlin. [gute Zusammenfassung der wichtigsten Ansätze der</w:t>
      </w:r>
      <w:r>
        <w:t xml:space="preserve"> </w:t>
      </w:r>
      <w:r>
        <w:t>Zweitspracherwerbsforschung auf den Seiten: 55-102].</w:t>
      </w:r>
    </w:p>
    <w:p w14:paraId="2367BAB2" w14:textId="3911B4C0" w:rsidR="00C45902" w:rsidRDefault="00C45902" w:rsidP="009775BA">
      <w:pPr>
        <w:pStyle w:val="Listenabsatz"/>
        <w:numPr>
          <w:ilvl w:val="0"/>
          <w:numId w:val="25"/>
        </w:numPr>
      </w:pPr>
      <w:proofErr w:type="spellStart"/>
      <w:r>
        <w:t>Oksaar</w:t>
      </w:r>
      <w:proofErr w:type="spellEnd"/>
      <w:r>
        <w:t>, Els (2003): Zweitspracherwerb. Wege zur Mehrsprachigkeit und zur interkulturellen</w:t>
      </w:r>
      <w:r>
        <w:t xml:space="preserve"> </w:t>
      </w:r>
      <w:r>
        <w:t>Verständigung. Stuttgart.</w:t>
      </w:r>
    </w:p>
    <w:p w14:paraId="5036F11A" w14:textId="77777777" w:rsidR="00C45902" w:rsidRDefault="00C45902" w:rsidP="00C45902"/>
    <w:p w14:paraId="5D720A6A" w14:textId="66CC46E3" w:rsidR="00C45902" w:rsidRPr="00C45902" w:rsidRDefault="00C45902" w:rsidP="00C45902">
      <w:pPr>
        <w:rPr>
          <w:b/>
          <w:bCs/>
        </w:rPr>
      </w:pPr>
      <w:r w:rsidRPr="00A054EC">
        <w:rPr>
          <w:b/>
          <w:bCs/>
          <w:u w:val="single"/>
        </w:rPr>
        <w:t>Migration</w:t>
      </w:r>
      <w:r w:rsidRPr="00C45902">
        <w:rPr>
          <w:b/>
          <w:bCs/>
        </w:rPr>
        <w:t>:</w:t>
      </w:r>
    </w:p>
    <w:p w14:paraId="420A43B7" w14:textId="683362BA" w:rsidR="00C45902" w:rsidRDefault="00C45902" w:rsidP="009775BA">
      <w:pPr>
        <w:pStyle w:val="Listenabsatz"/>
        <w:numPr>
          <w:ilvl w:val="0"/>
          <w:numId w:val="26"/>
        </w:numPr>
      </w:pPr>
      <w:r>
        <w:t>Bade, Klaus J./</w:t>
      </w:r>
      <w:proofErr w:type="spellStart"/>
      <w:r>
        <w:t>Oltmer</w:t>
      </w:r>
      <w:proofErr w:type="spellEnd"/>
      <w:r>
        <w:t>, J (2004): Normalfall Migration. Bundeszentrale für politische</w:t>
      </w:r>
      <w:r>
        <w:t xml:space="preserve"> </w:t>
      </w:r>
      <w:r>
        <w:t>Bildung. Bonn 2004.</w:t>
      </w:r>
    </w:p>
    <w:p w14:paraId="5CDAED83" w14:textId="7724B4E3" w:rsidR="00C45902" w:rsidRDefault="00C45902" w:rsidP="009775BA">
      <w:pPr>
        <w:pStyle w:val="Listenabsatz"/>
        <w:numPr>
          <w:ilvl w:val="0"/>
          <w:numId w:val="26"/>
        </w:numPr>
      </w:pPr>
      <w:r>
        <w:t>Fürstenau, Sara/Gomolla, Mechthild (2011): Migration und schulischer Wandel:</w:t>
      </w:r>
      <w:r>
        <w:t xml:space="preserve"> </w:t>
      </w:r>
      <w:r>
        <w:t>Mehrsprachigkeit. Wiesbaden.</w:t>
      </w:r>
    </w:p>
    <w:p w14:paraId="55D6A7E9" w14:textId="77777777" w:rsidR="00C45902" w:rsidRDefault="00C45902" w:rsidP="009775BA">
      <w:pPr>
        <w:pStyle w:val="Listenabsatz"/>
        <w:numPr>
          <w:ilvl w:val="0"/>
          <w:numId w:val="26"/>
        </w:numPr>
      </w:pPr>
      <w:r>
        <w:t>Han, Petrus (2005): Soziologie der Migration. 2. Auflage. Stuttgart.</w:t>
      </w:r>
    </w:p>
    <w:p w14:paraId="0A79D8D1" w14:textId="66BED77C" w:rsidR="00C45902" w:rsidRDefault="00C45902" w:rsidP="009775BA">
      <w:pPr>
        <w:pStyle w:val="Listenabsatz"/>
        <w:numPr>
          <w:ilvl w:val="0"/>
          <w:numId w:val="26"/>
        </w:numPr>
      </w:pPr>
      <w:r>
        <w:t>Herbert, Ulrich (2001): Geschichte der Ausländerpolitik in Deutschland. Saisonarbeiter,</w:t>
      </w:r>
      <w:r>
        <w:t xml:space="preserve"> </w:t>
      </w:r>
      <w:r>
        <w:t>Zwangsarbeiter, Gastarbeiter, Flüchtlinge. Bundeszentrale für politische Bildung. München.</w:t>
      </w:r>
    </w:p>
    <w:p w14:paraId="2C9CEF05" w14:textId="04F1F9B2" w:rsidR="00C45902" w:rsidRDefault="00C45902" w:rsidP="009775BA">
      <w:pPr>
        <w:pStyle w:val="Listenabsatz"/>
        <w:numPr>
          <w:ilvl w:val="0"/>
          <w:numId w:val="26"/>
        </w:numPr>
      </w:pPr>
      <w:r>
        <w:t>Bundesministerium des Innern (</w:t>
      </w:r>
      <w:proofErr w:type="spellStart"/>
      <w:r>
        <w:t>Hg</w:t>
      </w:r>
      <w:proofErr w:type="spellEnd"/>
      <w:r>
        <w:t>.) (2015): Migrationsbericht des Bundesamtes für</w:t>
      </w:r>
      <w:r>
        <w:t xml:space="preserve"> </w:t>
      </w:r>
      <w:r>
        <w:t>Migration und Flüchtlinge im Auftrag der Bundesregierung. Online unter:</w:t>
      </w:r>
      <w:r>
        <w:t xml:space="preserve"> </w:t>
      </w:r>
      <w:r>
        <w:t>http://www.bamf.de/SharedDocs/Anlagen/DE/Publikationen/Migrationsberichte/migrationsbericht-2013.html (12.6.2015)</w:t>
      </w:r>
    </w:p>
    <w:p w14:paraId="1B8A5654" w14:textId="77777777" w:rsidR="00C45902" w:rsidRDefault="00C45902" w:rsidP="009775BA">
      <w:pPr>
        <w:pStyle w:val="Listenabsatz"/>
        <w:numPr>
          <w:ilvl w:val="0"/>
          <w:numId w:val="26"/>
        </w:numPr>
      </w:pPr>
      <w:r>
        <w:t>Terkessidis, Mark (2000): Migranten. Hamburg.</w:t>
      </w:r>
    </w:p>
    <w:p w14:paraId="1FD047F9" w14:textId="77777777" w:rsidR="00C45902" w:rsidRDefault="00C45902" w:rsidP="00C45902"/>
    <w:p w14:paraId="251EA13F" w14:textId="1465F0CE" w:rsidR="00C45902" w:rsidRPr="00C45902" w:rsidRDefault="00C45902" w:rsidP="00C45902">
      <w:pPr>
        <w:rPr>
          <w:b/>
          <w:bCs/>
        </w:rPr>
      </w:pPr>
      <w:r w:rsidRPr="00A054EC">
        <w:rPr>
          <w:b/>
          <w:bCs/>
          <w:u w:val="single"/>
        </w:rPr>
        <w:t>Sprachliche Anforderungen in der Schule</w:t>
      </w:r>
      <w:r w:rsidRPr="00C45902">
        <w:rPr>
          <w:b/>
          <w:bCs/>
        </w:rPr>
        <w:t>:</w:t>
      </w:r>
    </w:p>
    <w:p w14:paraId="1C673E76" w14:textId="472E701B" w:rsidR="00C45902" w:rsidRDefault="00C45902" w:rsidP="009775BA">
      <w:pPr>
        <w:pStyle w:val="Listenabsatz"/>
        <w:numPr>
          <w:ilvl w:val="0"/>
          <w:numId w:val="27"/>
        </w:numPr>
      </w:pPr>
      <w:r>
        <w:t>Feilke, Helmuth (2012): Bildungssprachliche Kompetenzen – fördern und entwickeln. In:</w:t>
      </w:r>
      <w:r>
        <w:t xml:space="preserve"> </w:t>
      </w:r>
      <w:r>
        <w:t>Praxis Deutsch 233, 4–13.</w:t>
      </w:r>
    </w:p>
    <w:p w14:paraId="61C0769F" w14:textId="28B4B367" w:rsidR="00C45902" w:rsidRDefault="00C45902" w:rsidP="009775BA">
      <w:pPr>
        <w:pStyle w:val="Listenabsatz"/>
        <w:numPr>
          <w:ilvl w:val="0"/>
          <w:numId w:val="27"/>
        </w:numPr>
      </w:pPr>
      <w:r>
        <w:t>Gogolin, Ingrid/Michel, Ute (2010): Kooperation und Vernetzung : eine Dimension</w:t>
      </w:r>
      <w:r>
        <w:t xml:space="preserve"> </w:t>
      </w:r>
      <w:r>
        <w:t>"Durchgängiger Sprachbildung". In: Diskurs Kindheits- und Jugendforschung 5, 4, 373-384.</w:t>
      </w:r>
      <w:r>
        <w:t xml:space="preserve"> </w:t>
      </w:r>
      <w:r>
        <w:t>Online unter: http://nbn-resolving.de/urn:nbn:de:0168- ssoar-354745 (12.6.2015)</w:t>
      </w:r>
    </w:p>
    <w:p w14:paraId="24951D09" w14:textId="4B632EA4" w:rsidR="00C45902" w:rsidRDefault="00C45902" w:rsidP="009775BA">
      <w:pPr>
        <w:pStyle w:val="Listenabsatz"/>
        <w:numPr>
          <w:ilvl w:val="0"/>
          <w:numId w:val="27"/>
        </w:numPr>
      </w:pPr>
      <w:r>
        <w:t>Koch, Peter/</w:t>
      </w:r>
      <w:proofErr w:type="spellStart"/>
      <w:r>
        <w:t>Oesterreicher</w:t>
      </w:r>
      <w:proofErr w:type="spellEnd"/>
      <w:r>
        <w:t>, Wulf (1994): Schriftlichkeit und Sprache. In: Günther, Hartmut</w:t>
      </w:r>
      <w:r>
        <w:t xml:space="preserve"> </w:t>
      </w:r>
      <w:r>
        <w:t>u.a. (</w:t>
      </w:r>
      <w:proofErr w:type="spellStart"/>
      <w:r>
        <w:t>Hg</w:t>
      </w:r>
      <w:proofErr w:type="spellEnd"/>
      <w:r>
        <w:t>.): Schrift und Schriftlichkeit. Ein interdisziplinäres Handbuch internationaler</w:t>
      </w:r>
      <w:r>
        <w:t xml:space="preserve"> </w:t>
      </w:r>
      <w:r>
        <w:t>Forschung. Bd. I. Berlin, New York 1994, 587-604.</w:t>
      </w:r>
    </w:p>
    <w:p w14:paraId="50662C9B" w14:textId="77777777" w:rsidR="009775BA" w:rsidRDefault="009775BA" w:rsidP="00C45902">
      <w:pPr>
        <w:rPr>
          <w:b/>
          <w:bCs/>
          <w:u w:val="single"/>
        </w:rPr>
      </w:pPr>
    </w:p>
    <w:p w14:paraId="0787B7EB" w14:textId="3FC70060" w:rsidR="00C45902" w:rsidRPr="00C45902" w:rsidRDefault="00C45902" w:rsidP="00C45902">
      <w:pPr>
        <w:rPr>
          <w:b/>
          <w:bCs/>
        </w:rPr>
      </w:pPr>
      <w:r w:rsidRPr="00A054EC">
        <w:rPr>
          <w:b/>
          <w:bCs/>
          <w:u w:val="single"/>
        </w:rPr>
        <w:t>Sprachdiagnostik/Fehler</w:t>
      </w:r>
      <w:r w:rsidRPr="00C45902">
        <w:rPr>
          <w:b/>
          <w:bCs/>
        </w:rPr>
        <w:t>:</w:t>
      </w:r>
    </w:p>
    <w:p w14:paraId="1319720F" w14:textId="77946B7E" w:rsidR="00C45902" w:rsidRDefault="00C45902" w:rsidP="009775BA">
      <w:pPr>
        <w:pStyle w:val="Listenabsatz"/>
        <w:numPr>
          <w:ilvl w:val="0"/>
          <w:numId w:val="28"/>
        </w:numPr>
      </w:pPr>
      <w:r>
        <w:t>Ehlich, Konrad (2005): Sprachaneignung und deren Feststellung bei Kindern mit und ohne</w:t>
      </w:r>
      <w:r>
        <w:t xml:space="preserve"> </w:t>
      </w:r>
      <w:r>
        <w:t>Migrationshintergrund – Was man weiß, was man braucht, was man erwarten kann. In:</w:t>
      </w:r>
      <w:r>
        <w:t xml:space="preserve"> </w:t>
      </w:r>
      <w:r>
        <w:t>Bundesministerium für Bildung und Forschung (</w:t>
      </w:r>
      <w:proofErr w:type="spellStart"/>
      <w:r>
        <w:t>Hg</w:t>
      </w:r>
      <w:proofErr w:type="spellEnd"/>
      <w:r>
        <w:t>.): Anforderungen an Verfahren der</w:t>
      </w:r>
      <w:r>
        <w:t xml:space="preserve"> </w:t>
      </w:r>
      <w:r>
        <w:t xml:space="preserve">regelmäßigen </w:t>
      </w:r>
      <w:proofErr w:type="spellStart"/>
      <w:r>
        <w:t>Sprachstandsfeststellung</w:t>
      </w:r>
      <w:proofErr w:type="spellEnd"/>
      <w:r>
        <w:t xml:space="preserve"> als </w:t>
      </w:r>
      <w:r>
        <w:lastRenderedPageBreak/>
        <w:t>Grundlage für die frühe und individuelle</w:t>
      </w:r>
      <w:r>
        <w:t xml:space="preserve"> </w:t>
      </w:r>
      <w:r>
        <w:t>Förderung von Kindern mit und ohne Migrationshintergrund. Bonn, Berlin, 3-75.</w:t>
      </w:r>
    </w:p>
    <w:p w14:paraId="52396E88" w14:textId="77777777" w:rsidR="00C45902" w:rsidRDefault="00C45902" w:rsidP="009775BA">
      <w:pPr>
        <w:pStyle w:val="Listenabsatz"/>
        <w:numPr>
          <w:ilvl w:val="0"/>
          <w:numId w:val="28"/>
        </w:numPr>
      </w:pPr>
      <w:proofErr w:type="spellStart"/>
      <w:r>
        <w:t>Kleppin</w:t>
      </w:r>
      <w:proofErr w:type="spellEnd"/>
      <w:r>
        <w:t>, Karin (1998): Fehler und Fehlerkorrektur. Berlin u.a.</w:t>
      </w:r>
    </w:p>
    <w:p w14:paraId="7C49D3E1" w14:textId="70AA52DA" w:rsidR="00C45902" w:rsidRDefault="00C45902" w:rsidP="009775BA">
      <w:pPr>
        <w:pStyle w:val="Listenabsatz"/>
        <w:numPr>
          <w:ilvl w:val="0"/>
          <w:numId w:val="28"/>
        </w:numPr>
      </w:pPr>
      <w:proofErr w:type="spellStart"/>
      <w:r>
        <w:t>Kuhs</w:t>
      </w:r>
      <w:proofErr w:type="spellEnd"/>
      <w:r>
        <w:t xml:space="preserve">, Katharina (1987): Fehleranalyse am Schülertext. In: </w:t>
      </w:r>
      <w:proofErr w:type="spellStart"/>
      <w:r>
        <w:t>Apeltauer</w:t>
      </w:r>
      <w:proofErr w:type="spellEnd"/>
      <w:r>
        <w:t>, Ernst (</w:t>
      </w:r>
      <w:proofErr w:type="spellStart"/>
      <w:r>
        <w:t>Hg</w:t>
      </w:r>
      <w:proofErr w:type="spellEnd"/>
      <w:r>
        <w:t>.):</w:t>
      </w:r>
      <w:r>
        <w:t xml:space="preserve"> </w:t>
      </w:r>
      <w:r>
        <w:t>Gesteuerter Zweitspracherwerb. Voraussetzungen und Konsequenzen für den Unterricht.</w:t>
      </w:r>
      <w:r>
        <w:t xml:space="preserve"> </w:t>
      </w:r>
      <w:r>
        <w:t>München, 173 – 205.</w:t>
      </w:r>
    </w:p>
    <w:p w14:paraId="0A048DF4" w14:textId="277B8E24" w:rsidR="00C45902" w:rsidRDefault="00C45902" w:rsidP="009775BA">
      <w:pPr>
        <w:pStyle w:val="Listenabsatz"/>
        <w:numPr>
          <w:ilvl w:val="0"/>
          <w:numId w:val="28"/>
        </w:numPr>
      </w:pPr>
      <w:proofErr w:type="spellStart"/>
      <w:r>
        <w:t>Schoormann</w:t>
      </w:r>
      <w:proofErr w:type="spellEnd"/>
      <w:r>
        <w:t>, Matthias/</w:t>
      </w:r>
      <w:proofErr w:type="spellStart"/>
      <w:r>
        <w:t>Schlak</w:t>
      </w:r>
      <w:proofErr w:type="spellEnd"/>
      <w:r>
        <w:t>, Torsten (2011): Hilfreich oder ohne praktischen Nutzen? –</w:t>
      </w:r>
      <w:r>
        <w:t xml:space="preserve"> </w:t>
      </w:r>
      <w:r>
        <w:t>Die Forschung zur mündlichen Fehlerkorrektur im Zweit- und Fremdsprachenunterricht. In:</w:t>
      </w:r>
      <w:r>
        <w:t xml:space="preserve"> </w:t>
      </w:r>
      <w:r>
        <w:t xml:space="preserve">Zeitschrift für Fremdsprachenforschung, Bd. 22, Heft 1, 43-84. </w:t>
      </w:r>
    </w:p>
    <w:p w14:paraId="4A08B8AB" w14:textId="77777777" w:rsidR="00C45902" w:rsidRDefault="00C45902" w:rsidP="00C45902"/>
    <w:p w14:paraId="6BC68E1F" w14:textId="4BA15DCC" w:rsidR="00C45902" w:rsidRPr="00C45902" w:rsidRDefault="00C45902" w:rsidP="00C45902">
      <w:pPr>
        <w:rPr>
          <w:b/>
          <w:bCs/>
        </w:rPr>
      </w:pPr>
      <w:r w:rsidRPr="00A054EC">
        <w:rPr>
          <w:b/>
          <w:bCs/>
          <w:u w:val="single"/>
        </w:rPr>
        <w:t>Gemeinsamer Europäischer Referenzrahmen für Sprachen</w:t>
      </w:r>
      <w:r w:rsidRPr="00C45902">
        <w:rPr>
          <w:b/>
          <w:bCs/>
        </w:rPr>
        <w:t>:</w:t>
      </w:r>
    </w:p>
    <w:p w14:paraId="36DDD4AF" w14:textId="54FFDFBF" w:rsidR="00C45902" w:rsidRDefault="00C45902" w:rsidP="009775BA">
      <w:pPr>
        <w:pStyle w:val="Listenabsatz"/>
        <w:numPr>
          <w:ilvl w:val="0"/>
          <w:numId w:val="29"/>
        </w:numPr>
      </w:pPr>
      <w:r>
        <w:t>Europarat (</w:t>
      </w:r>
      <w:proofErr w:type="spellStart"/>
      <w:r>
        <w:t>Hg</w:t>
      </w:r>
      <w:proofErr w:type="spellEnd"/>
      <w:r>
        <w:t>.) (2001): Gemeinsamer Europäischer Referenzrahmen für Sprachen: lernen,</w:t>
      </w:r>
      <w:r>
        <w:t xml:space="preserve"> </w:t>
      </w:r>
      <w:r>
        <w:t>lehren, beurteilen. Berlin, München.</w:t>
      </w:r>
    </w:p>
    <w:p w14:paraId="4B5CE8D8" w14:textId="28071ED6" w:rsidR="00C45902" w:rsidRDefault="00C45902" w:rsidP="009775BA">
      <w:pPr>
        <w:pStyle w:val="Listenabsatz"/>
        <w:numPr>
          <w:ilvl w:val="0"/>
          <w:numId w:val="29"/>
        </w:numPr>
      </w:pPr>
      <w:proofErr w:type="spellStart"/>
      <w:r>
        <w:t>Glaboniat</w:t>
      </w:r>
      <w:proofErr w:type="spellEnd"/>
      <w:r>
        <w:t>, Manuela (2013): Testen, Prüfen und Beurteilen von Deutschkenntnissen und der</w:t>
      </w:r>
      <w:r>
        <w:t xml:space="preserve"> </w:t>
      </w:r>
      <w:r>
        <w:t xml:space="preserve">Gemeinsame Europäische Referenzrahmen GER. In: </w:t>
      </w:r>
      <w:proofErr w:type="spellStart"/>
      <w:r>
        <w:t>Oomen</w:t>
      </w:r>
      <w:proofErr w:type="spellEnd"/>
      <w:r>
        <w:t xml:space="preserve">-Welke, Ingelore/ </w:t>
      </w:r>
      <w:proofErr w:type="spellStart"/>
      <w:r>
        <w:t>Ahrenholz</w:t>
      </w:r>
      <w:proofErr w:type="spellEnd"/>
      <w:r>
        <w:t>,</w:t>
      </w:r>
    </w:p>
    <w:p w14:paraId="465D75D1" w14:textId="77777777" w:rsidR="00C45902" w:rsidRDefault="00C45902" w:rsidP="009775BA">
      <w:pPr>
        <w:pStyle w:val="Listenabsatz"/>
        <w:numPr>
          <w:ilvl w:val="0"/>
          <w:numId w:val="29"/>
        </w:numPr>
      </w:pPr>
      <w:r>
        <w:t>Bernt (</w:t>
      </w:r>
      <w:proofErr w:type="spellStart"/>
      <w:r>
        <w:t>Hg</w:t>
      </w:r>
      <w:proofErr w:type="spellEnd"/>
      <w:r>
        <w:t>.): Deutsch als Fremdsprache. Baltmannsweiler, 287-297.</w:t>
      </w:r>
    </w:p>
    <w:p w14:paraId="58EB2B3D" w14:textId="3C8062B1" w:rsidR="00C45902" w:rsidRDefault="00C45902" w:rsidP="009775BA">
      <w:pPr>
        <w:pStyle w:val="Listenabsatz"/>
        <w:numPr>
          <w:ilvl w:val="0"/>
          <w:numId w:val="29"/>
        </w:numPr>
      </w:pPr>
      <w:proofErr w:type="spellStart"/>
      <w:r>
        <w:t>Quetz</w:t>
      </w:r>
      <w:proofErr w:type="spellEnd"/>
      <w:r>
        <w:t>, Jürgen (2007): Standards und Kompetenzentwicklung in Fremd- und Zweitsprachen:</w:t>
      </w:r>
      <w:r>
        <w:t xml:space="preserve"> </w:t>
      </w:r>
      <w:r>
        <w:t>Der Gemeinsame Europäische Referenzrahmen für Sprachen und das Europäische</w:t>
      </w:r>
      <w:r>
        <w:t xml:space="preserve"> </w:t>
      </w:r>
      <w:r>
        <w:t>Sprachenportfolio. In: Reich, Hans H./Roth, Hans-Joachim/Neumann, Ursula (</w:t>
      </w:r>
      <w:proofErr w:type="spellStart"/>
      <w:r>
        <w:t>Hg</w:t>
      </w:r>
      <w:proofErr w:type="spellEnd"/>
      <w:r>
        <w:t>.):</w:t>
      </w:r>
      <w:r>
        <w:t xml:space="preserve"> </w:t>
      </w:r>
      <w:r>
        <w:t>Sprachdiagnostik im Lernprozess. Verfahren zur Analyse von Sprachständen im Kontext von</w:t>
      </w:r>
      <w:r>
        <w:t xml:space="preserve"> </w:t>
      </w:r>
      <w:r>
        <w:t>Zweisprachigkeit. Münster u.a., 43-54</w:t>
      </w:r>
    </w:p>
    <w:p w14:paraId="51DBED84" w14:textId="77777777" w:rsidR="00C45902" w:rsidRDefault="00C45902" w:rsidP="00C45902">
      <w:pPr>
        <w:rPr>
          <w:b/>
          <w:bCs/>
        </w:rPr>
      </w:pPr>
    </w:p>
    <w:p w14:paraId="50E6AA56" w14:textId="38C3FD5F" w:rsidR="00C45902" w:rsidRPr="00C45902" w:rsidRDefault="00C45902" w:rsidP="00C45902">
      <w:pPr>
        <w:rPr>
          <w:b/>
          <w:bCs/>
        </w:rPr>
      </w:pPr>
      <w:r w:rsidRPr="00A054EC">
        <w:rPr>
          <w:b/>
          <w:bCs/>
          <w:u w:val="single"/>
        </w:rPr>
        <w:t>Verfahren (Auswahl)</w:t>
      </w:r>
      <w:r w:rsidRPr="00A054EC">
        <w:rPr>
          <w:b/>
          <w:bCs/>
        </w:rPr>
        <w:t>:</w:t>
      </w:r>
    </w:p>
    <w:p w14:paraId="3C2183A7" w14:textId="77777777" w:rsidR="00C45902" w:rsidRPr="006E3466" w:rsidRDefault="00C45902" w:rsidP="00C45902">
      <w:pPr>
        <w:rPr>
          <w:b/>
          <w:bCs/>
        </w:rPr>
      </w:pPr>
      <w:r w:rsidRPr="006E3466">
        <w:rPr>
          <w:b/>
          <w:bCs/>
        </w:rPr>
        <w:t>a) In Bayern entwickelte und eingesetzte Verfahren:</w:t>
      </w:r>
    </w:p>
    <w:p w14:paraId="476610B1" w14:textId="37113868" w:rsidR="00C45902" w:rsidRDefault="00C45902" w:rsidP="009775BA">
      <w:pPr>
        <w:pStyle w:val="Listenabsatz"/>
        <w:numPr>
          <w:ilvl w:val="0"/>
          <w:numId w:val="30"/>
        </w:numPr>
      </w:pPr>
      <w:r>
        <w:t>Staatsinstitut für Schulpädagogik und Bildungsforschung (</w:t>
      </w:r>
      <w:proofErr w:type="spellStart"/>
      <w:r>
        <w:t>Hg</w:t>
      </w:r>
      <w:proofErr w:type="spellEnd"/>
      <w:r>
        <w:t>.) 2002: Kenntnisse in</w:t>
      </w:r>
      <w:r w:rsidR="00C22ED2">
        <w:t xml:space="preserve"> </w:t>
      </w:r>
      <w:r>
        <w:t xml:space="preserve">Deutsch als Zweitsprache erfassen. </w:t>
      </w:r>
      <w:proofErr w:type="spellStart"/>
      <w:r>
        <w:t>Screeningmodell</w:t>
      </w:r>
      <w:proofErr w:type="spellEnd"/>
      <w:r>
        <w:t xml:space="preserve"> für Schulanfänger. München.</w:t>
      </w:r>
    </w:p>
    <w:p w14:paraId="2B479318" w14:textId="3C6A1A72" w:rsidR="00C45902" w:rsidRDefault="00C45902" w:rsidP="00C22ED2">
      <w:pPr>
        <w:pStyle w:val="Listenabsatz"/>
        <w:numPr>
          <w:ilvl w:val="0"/>
          <w:numId w:val="30"/>
        </w:numPr>
      </w:pPr>
      <w:r>
        <w:t>Staatsinstitut für Schulqualität und Bildungsforschung 2005: Neu in Deutschland.</w:t>
      </w:r>
      <w:r w:rsidR="00C22ED2">
        <w:t xml:space="preserve"> </w:t>
      </w:r>
      <w:r>
        <w:t>Sprachkenntnisse und Lernvoraussetzungen ermitteln. München.</w:t>
      </w:r>
    </w:p>
    <w:p w14:paraId="5ECCEB1F" w14:textId="64B35D02" w:rsidR="00C45902" w:rsidRDefault="00C45902" w:rsidP="009775BA">
      <w:pPr>
        <w:pStyle w:val="Listenabsatz"/>
        <w:numPr>
          <w:ilvl w:val="0"/>
          <w:numId w:val="30"/>
        </w:numPr>
      </w:pPr>
      <w:r>
        <w:t>Ulich, Michaela/Mayr, Toni (2004): SISMIK – Sprachverhalten und Interesse an Sprache</w:t>
      </w:r>
      <w:r w:rsidR="006E3466">
        <w:t xml:space="preserve"> </w:t>
      </w:r>
      <w:r>
        <w:t>bei Migrantenkindern in Kindertageseinrichtungen. Freiburg i.Br.</w:t>
      </w:r>
    </w:p>
    <w:p w14:paraId="7664F82C" w14:textId="5003EF7D" w:rsidR="00C45902" w:rsidRPr="006E3466" w:rsidRDefault="00C45902" w:rsidP="00C45902">
      <w:pPr>
        <w:rPr>
          <w:b/>
          <w:bCs/>
        </w:rPr>
      </w:pPr>
      <w:r w:rsidRPr="006E3466">
        <w:rPr>
          <w:b/>
          <w:bCs/>
        </w:rPr>
        <w:t>b) Niveaubeschreibungen DaZ</w:t>
      </w:r>
      <w:r w:rsidR="006E3466">
        <w:rPr>
          <w:b/>
          <w:bCs/>
        </w:rPr>
        <w:t>:</w:t>
      </w:r>
    </w:p>
    <w:p w14:paraId="7D7BB01D" w14:textId="288BD74E" w:rsidR="00C45902" w:rsidRDefault="00C45902" w:rsidP="00C22ED2">
      <w:pPr>
        <w:pStyle w:val="Listenabsatz"/>
        <w:numPr>
          <w:ilvl w:val="0"/>
          <w:numId w:val="31"/>
        </w:numPr>
      </w:pPr>
      <w:r>
        <w:t>Döll, Marion (2009): Beobachtung und Dokumentation von Kompetenz und</w:t>
      </w:r>
      <w:r w:rsidR="00A054EC">
        <w:t xml:space="preserve"> </w:t>
      </w:r>
      <w:r>
        <w:t>Kompetenzzuwachs im Deutschen als Zweitsprache mit den Niveaubeschreibungen DaZ. In:</w:t>
      </w:r>
      <w:r w:rsidR="00A054EC">
        <w:t xml:space="preserve"> </w:t>
      </w:r>
      <w:r>
        <w:t xml:space="preserve">Lengyel, </w:t>
      </w:r>
      <w:proofErr w:type="spellStart"/>
      <w:r>
        <w:t>Drorit</w:t>
      </w:r>
      <w:proofErr w:type="spellEnd"/>
      <w:r>
        <w:t>/Reich, Hans H./Roth, Hans-Joachim/Döll, Marion (</w:t>
      </w:r>
      <w:proofErr w:type="spellStart"/>
      <w:r>
        <w:t>Hg</w:t>
      </w:r>
      <w:proofErr w:type="spellEnd"/>
      <w:r>
        <w:t>.): Von der</w:t>
      </w:r>
      <w:r w:rsidR="00A054EC">
        <w:t xml:space="preserve"> </w:t>
      </w:r>
      <w:r>
        <w:t>Sprachdiagnose zur Sprachförderung. Münster, 109-114.</w:t>
      </w:r>
    </w:p>
    <w:p w14:paraId="291ABD47" w14:textId="17CF94FE" w:rsidR="00C45902" w:rsidRDefault="00C45902" w:rsidP="00C45902">
      <w:r>
        <w:t>http://cosmea.erzwiss.unihamburg.de/cosmea/core/corebase/mediabase/foermig/materialien/Diagnoseinstrumente/niveaubeschreibung_primar_SH.pdf (18.6.2015)</w:t>
      </w:r>
    </w:p>
    <w:p w14:paraId="705C44BA" w14:textId="1BD0595B" w:rsidR="00C45902" w:rsidRDefault="00A054EC" w:rsidP="00C45902">
      <w:r w:rsidRPr="00A054EC">
        <w:lastRenderedPageBreak/>
        <w:t>https://www.foermig.uni-hamburg.de/pdf-dokumente/sh-niveaubeschreibung-2010.pdf</w:t>
      </w:r>
      <w:r>
        <w:t xml:space="preserve"> </w:t>
      </w:r>
      <w:r w:rsidR="00C45902">
        <w:t>(18.6.2015)</w:t>
      </w:r>
    </w:p>
    <w:p w14:paraId="1EC586AA" w14:textId="2300AC5C" w:rsidR="00C45902" w:rsidRPr="00A054EC" w:rsidRDefault="00C45902" w:rsidP="00C45902">
      <w:pPr>
        <w:rPr>
          <w:b/>
          <w:bCs/>
        </w:rPr>
      </w:pPr>
      <w:r w:rsidRPr="00A054EC">
        <w:rPr>
          <w:b/>
          <w:bCs/>
        </w:rPr>
        <w:t>c) Profilanalyse</w:t>
      </w:r>
      <w:r w:rsidR="00A054EC">
        <w:rPr>
          <w:b/>
          <w:bCs/>
        </w:rPr>
        <w:t>:</w:t>
      </w:r>
    </w:p>
    <w:p w14:paraId="19B3E23A" w14:textId="365A1A11" w:rsidR="00C45902" w:rsidRDefault="00C45902" w:rsidP="00C22ED2">
      <w:pPr>
        <w:pStyle w:val="Listenabsatz"/>
        <w:numPr>
          <w:ilvl w:val="0"/>
          <w:numId w:val="31"/>
        </w:numPr>
      </w:pPr>
      <w:r>
        <w:t>Grießhaber, Wilhelm (2011): Die Profilanalyse als Bindeglied zwischen</w:t>
      </w:r>
      <w:r w:rsidR="00A054EC">
        <w:t xml:space="preserve"> </w:t>
      </w:r>
      <w:proofErr w:type="spellStart"/>
      <w:r>
        <w:t>Sprachstandsdiagnose</w:t>
      </w:r>
      <w:proofErr w:type="spellEnd"/>
      <w:r>
        <w:t xml:space="preserve"> und Grammatikunterricht für Deutsch als Zweitsprache. In: Köpcke,</w:t>
      </w:r>
      <w:r w:rsidR="00A054EC">
        <w:t xml:space="preserve"> </w:t>
      </w:r>
      <w:r>
        <w:t>Klaus-Michael/Noack, Christina (</w:t>
      </w:r>
      <w:proofErr w:type="spellStart"/>
      <w:r>
        <w:t>Hg</w:t>
      </w:r>
      <w:proofErr w:type="spellEnd"/>
      <w:r>
        <w:t>.): Sprachliche Strukturen thematisieren.</w:t>
      </w:r>
      <w:r w:rsidR="00A054EC">
        <w:t xml:space="preserve"> </w:t>
      </w:r>
      <w:r>
        <w:t>Baltmannsweiler, 218-233.</w:t>
      </w:r>
    </w:p>
    <w:p w14:paraId="24FA8C56" w14:textId="39A6C895" w:rsidR="00C45902" w:rsidRPr="00A054EC" w:rsidRDefault="00C45902" w:rsidP="00C45902">
      <w:pPr>
        <w:rPr>
          <w:b/>
          <w:bCs/>
        </w:rPr>
      </w:pPr>
      <w:r w:rsidRPr="00A054EC">
        <w:rPr>
          <w:b/>
          <w:bCs/>
        </w:rPr>
        <w:t>d) Portfolio</w:t>
      </w:r>
      <w:r w:rsidR="00A054EC">
        <w:rPr>
          <w:b/>
          <w:bCs/>
        </w:rPr>
        <w:t>:</w:t>
      </w:r>
    </w:p>
    <w:p w14:paraId="3AE67ABC" w14:textId="77777777" w:rsidR="00C45902" w:rsidRDefault="00C45902" w:rsidP="00C45902">
      <w:r>
        <w:t>Fremdsprache Deutsch, H. 45, 2011: Portfolioarbeit.</w:t>
      </w:r>
    </w:p>
    <w:p w14:paraId="7E2CB9A4" w14:textId="4E69BDC4" w:rsidR="00C45902" w:rsidRPr="00A054EC" w:rsidRDefault="00C45902" w:rsidP="00C45902">
      <w:pPr>
        <w:rPr>
          <w:b/>
          <w:bCs/>
        </w:rPr>
      </w:pPr>
      <w:r w:rsidRPr="00A054EC">
        <w:rPr>
          <w:b/>
          <w:bCs/>
        </w:rPr>
        <w:t>e) Weitere Ansätze und Verfahren</w:t>
      </w:r>
      <w:r w:rsidR="00A054EC">
        <w:rPr>
          <w:b/>
          <w:bCs/>
        </w:rPr>
        <w:t>:</w:t>
      </w:r>
    </w:p>
    <w:p w14:paraId="14C42036" w14:textId="57E309FB" w:rsidR="00C45902" w:rsidRDefault="00C45902" w:rsidP="00C22ED2">
      <w:pPr>
        <w:pStyle w:val="Listenabsatz"/>
        <w:numPr>
          <w:ilvl w:val="0"/>
          <w:numId w:val="31"/>
        </w:numPr>
      </w:pPr>
      <w:r>
        <w:t>Baur, Rupprecht S./</w:t>
      </w:r>
      <w:proofErr w:type="spellStart"/>
      <w:r>
        <w:t>Spettmann</w:t>
      </w:r>
      <w:proofErr w:type="spellEnd"/>
      <w:r>
        <w:t xml:space="preserve">, Melanie (2008): </w:t>
      </w:r>
      <w:proofErr w:type="spellStart"/>
      <w:r>
        <w:t>Sprachstandsmessung</w:t>
      </w:r>
      <w:proofErr w:type="spellEnd"/>
      <w:r>
        <w:t xml:space="preserve"> mit dem C-Test.</w:t>
      </w:r>
      <w:r w:rsidR="00A054EC">
        <w:t xml:space="preserve"> </w:t>
      </w:r>
      <w:r>
        <w:t xml:space="preserve">In: </w:t>
      </w:r>
      <w:proofErr w:type="spellStart"/>
      <w:r>
        <w:t>Ahrenholz</w:t>
      </w:r>
      <w:proofErr w:type="spellEnd"/>
      <w:r>
        <w:t>, Bernt/</w:t>
      </w:r>
      <w:proofErr w:type="spellStart"/>
      <w:r>
        <w:t>Oomen</w:t>
      </w:r>
      <w:proofErr w:type="spellEnd"/>
      <w:r>
        <w:t>-Welke, Ingelore (Hrsg.) (2008): Deutsch als Zweitsprache. 2.</w:t>
      </w:r>
      <w:r w:rsidR="00A054EC">
        <w:t xml:space="preserve"> </w:t>
      </w:r>
      <w:r>
        <w:t>Aufl. Baltmannsweiler, 430-441.</w:t>
      </w:r>
    </w:p>
    <w:p w14:paraId="0317F57A" w14:textId="50ABFB93" w:rsidR="00C45902" w:rsidRDefault="00C45902" w:rsidP="00C22ED2">
      <w:pPr>
        <w:pStyle w:val="Listenabsatz"/>
        <w:numPr>
          <w:ilvl w:val="0"/>
          <w:numId w:val="31"/>
        </w:numPr>
      </w:pPr>
      <w:r w:rsidRPr="00C22ED2">
        <w:rPr>
          <w:lang w:val="en-US"/>
        </w:rPr>
        <w:t xml:space="preserve">Lengyel, </w:t>
      </w:r>
      <w:proofErr w:type="spellStart"/>
      <w:r w:rsidRPr="00C22ED2">
        <w:rPr>
          <w:lang w:val="en-US"/>
        </w:rPr>
        <w:t>Drorit</w:t>
      </w:r>
      <w:proofErr w:type="spellEnd"/>
      <w:r w:rsidRPr="00C22ED2">
        <w:rPr>
          <w:lang w:val="en-US"/>
        </w:rPr>
        <w:t>/Reich, Hans H./Roth, Hans-Joachim/</w:t>
      </w:r>
      <w:proofErr w:type="spellStart"/>
      <w:r w:rsidRPr="00C22ED2">
        <w:rPr>
          <w:lang w:val="en-US"/>
        </w:rPr>
        <w:t>Döll</w:t>
      </w:r>
      <w:proofErr w:type="spellEnd"/>
      <w:r w:rsidRPr="00C22ED2">
        <w:rPr>
          <w:lang w:val="en-US"/>
        </w:rPr>
        <w:t xml:space="preserve">, Marion (Hg.) </w:t>
      </w:r>
      <w:r>
        <w:t>(2009): Von der</w:t>
      </w:r>
      <w:r w:rsidR="00A054EC">
        <w:t xml:space="preserve"> </w:t>
      </w:r>
      <w:r>
        <w:t>Sprachdiagnose zur Sprachförderung. Münster.</w:t>
      </w:r>
    </w:p>
    <w:p w14:paraId="692F721C" w14:textId="5B206EB7" w:rsidR="00C45902" w:rsidRDefault="00C45902" w:rsidP="00C22ED2">
      <w:pPr>
        <w:pStyle w:val="Listenabsatz"/>
        <w:numPr>
          <w:ilvl w:val="0"/>
          <w:numId w:val="31"/>
        </w:numPr>
      </w:pPr>
      <w:r>
        <w:t>Linnemann, Markus (2010): C-Tests in der Ferienschule: Entwicklung, Einsatz, Nutzen und</w:t>
      </w:r>
      <w:r w:rsidR="00A054EC">
        <w:t xml:space="preserve"> </w:t>
      </w:r>
      <w:r>
        <w:t>Grenzen. In: Der Mercator-Förderu8nterricht. Sprachförderung für Schüler mit</w:t>
      </w:r>
      <w:r w:rsidR="00A054EC">
        <w:t xml:space="preserve"> </w:t>
      </w:r>
      <w:r>
        <w:t>Migrationshintergrund durch Studierende. Herausgegeben von der Stiftung Mercator unter</w:t>
      </w:r>
      <w:r w:rsidR="00A054EC">
        <w:t xml:space="preserve"> </w:t>
      </w:r>
      <w:r>
        <w:t xml:space="preserve">redaktioneller Betreuung von Sabine </w:t>
      </w:r>
      <w:proofErr w:type="spellStart"/>
      <w:r>
        <w:t>Stephany</w:t>
      </w:r>
      <w:proofErr w:type="spellEnd"/>
      <w:r>
        <w:t>. Münster 2010, 195-214.</w:t>
      </w:r>
    </w:p>
    <w:p w14:paraId="076B322F" w14:textId="77777777" w:rsidR="00A054EC" w:rsidRPr="00A054EC" w:rsidRDefault="00A054EC" w:rsidP="00C45902">
      <w:pPr>
        <w:rPr>
          <w:b/>
          <w:bCs/>
        </w:rPr>
      </w:pPr>
    </w:p>
    <w:p w14:paraId="5C3991CF" w14:textId="3670DE36" w:rsidR="00C45902" w:rsidRPr="00A054EC" w:rsidRDefault="00C45902" w:rsidP="00C45902">
      <w:pPr>
        <w:rPr>
          <w:b/>
          <w:bCs/>
          <w:u w:val="single"/>
        </w:rPr>
      </w:pPr>
      <w:r w:rsidRPr="00A054EC">
        <w:rPr>
          <w:b/>
          <w:bCs/>
          <w:u w:val="single"/>
        </w:rPr>
        <w:t>Fachsprache</w:t>
      </w:r>
      <w:r w:rsidR="00A054EC" w:rsidRPr="00A054EC">
        <w:rPr>
          <w:b/>
          <w:bCs/>
        </w:rPr>
        <w:t>:</w:t>
      </w:r>
    </w:p>
    <w:p w14:paraId="279B92C9" w14:textId="77777777" w:rsidR="00C45902" w:rsidRDefault="00C45902" w:rsidP="00C22ED2">
      <w:pPr>
        <w:pStyle w:val="Listenabsatz"/>
        <w:numPr>
          <w:ilvl w:val="0"/>
          <w:numId w:val="32"/>
        </w:numPr>
      </w:pPr>
      <w:proofErr w:type="spellStart"/>
      <w:r>
        <w:t>Ahrenholz</w:t>
      </w:r>
      <w:proofErr w:type="spellEnd"/>
      <w:r>
        <w:t>, Bernt (</w:t>
      </w:r>
      <w:proofErr w:type="spellStart"/>
      <w:r>
        <w:t>Hg</w:t>
      </w:r>
      <w:proofErr w:type="spellEnd"/>
      <w:r>
        <w:t>.) (2010): Fachunterricht und Deutsch als Zweitsprache. Tübingen.</w:t>
      </w:r>
    </w:p>
    <w:p w14:paraId="165AE1AB" w14:textId="77777777" w:rsidR="00C45902" w:rsidRDefault="00C45902" w:rsidP="00C22ED2">
      <w:pPr>
        <w:pStyle w:val="Listenabsatz"/>
        <w:numPr>
          <w:ilvl w:val="0"/>
          <w:numId w:val="32"/>
        </w:numPr>
      </w:pPr>
      <w:r>
        <w:t>Beese, Melanie/</w:t>
      </w:r>
      <w:proofErr w:type="spellStart"/>
      <w:r>
        <w:t>Benholz</w:t>
      </w:r>
      <w:proofErr w:type="spellEnd"/>
      <w:r>
        <w:t>, Claudia/</w:t>
      </w:r>
      <w:proofErr w:type="spellStart"/>
      <w:r>
        <w:t>Chlosta</w:t>
      </w:r>
      <w:proofErr w:type="spellEnd"/>
      <w:r>
        <w:t>, Christoph/Gürsoy, Erkan/Hinrichs,</w:t>
      </w:r>
    </w:p>
    <w:p w14:paraId="2EB0FA0C" w14:textId="406927AB" w:rsidR="00C45902" w:rsidRDefault="00C45902" w:rsidP="00C22ED2">
      <w:pPr>
        <w:pStyle w:val="Listenabsatz"/>
        <w:numPr>
          <w:ilvl w:val="0"/>
          <w:numId w:val="32"/>
        </w:numPr>
      </w:pPr>
      <w:r>
        <w:t>Beatrix/Niederhaus, Constanze/</w:t>
      </w:r>
      <w:proofErr w:type="spellStart"/>
      <w:r>
        <w:t>Oleschko</w:t>
      </w:r>
      <w:proofErr w:type="spellEnd"/>
      <w:r>
        <w:t>, Sven (2014): Sprachbildung in allen Fächern.</w:t>
      </w:r>
      <w:r w:rsidR="00A054EC">
        <w:t xml:space="preserve"> </w:t>
      </w:r>
      <w:r>
        <w:t>München.</w:t>
      </w:r>
    </w:p>
    <w:p w14:paraId="6FF377D7" w14:textId="7D7ECBE3" w:rsidR="00C45902" w:rsidRDefault="00C45902" w:rsidP="00C22ED2">
      <w:pPr>
        <w:pStyle w:val="Listenabsatz"/>
        <w:numPr>
          <w:ilvl w:val="0"/>
          <w:numId w:val="32"/>
        </w:numPr>
      </w:pPr>
      <w:r>
        <w:t>Becker-Mrotzek, Michael/Schramm, Karen/</w:t>
      </w:r>
      <w:proofErr w:type="spellStart"/>
      <w:r>
        <w:t>Thürmann</w:t>
      </w:r>
      <w:proofErr w:type="spellEnd"/>
      <w:r>
        <w:t>, Eike/Vollmer, Helmut J. (</w:t>
      </w:r>
      <w:proofErr w:type="spellStart"/>
      <w:r>
        <w:t>Hg</w:t>
      </w:r>
      <w:proofErr w:type="spellEnd"/>
      <w:r>
        <w:t>.)</w:t>
      </w:r>
      <w:r w:rsidR="00A054EC">
        <w:t xml:space="preserve"> </w:t>
      </w:r>
      <w:r>
        <w:t>(2014): Sprache im Fach. Sprachlichkeit und fachliches Lernen. Münster u.a.</w:t>
      </w:r>
    </w:p>
    <w:p w14:paraId="0B2BF064" w14:textId="39351D00" w:rsidR="00C45902" w:rsidRDefault="00C45902" w:rsidP="00C22ED2">
      <w:pPr>
        <w:pStyle w:val="Listenabsatz"/>
        <w:numPr>
          <w:ilvl w:val="0"/>
          <w:numId w:val="32"/>
        </w:numPr>
      </w:pPr>
      <w:r>
        <w:t>Gibbons, Pauline (2006): Unterrichtsgespräche und das Erlernen neuer Register in der</w:t>
      </w:r>
      <w:r w:rsidR="00A054EC">
        <w:t xml:space="preserve"> </w:t>
      </w:r>
      <w:r>
        <w:t xml:space="preserve">Zweitsprache. In: Mecheril, Paul und </w:t>
      </w:r>
      <w:proofErr w:type="spellStart"/>
      <w:r>
        <w:t>Quehl</w:t>
      </w:r>
      <w:proofErr w:type="spellEnd"/>
      <w:r>
        <w:t>, Thomas (Hrsg.): Die Macht der Sprachen.</w:t>
      </w:r>
      <w:r w:rsidR="00A054EC">
        <w:t xml:space="preserve"> </w:t>
      </w:r>
      <w:r>
        <w:t>Englische Perspektiven auf die mehrsprachige Schule. Münster, 269 – 290.</w:t>
      </w:r>
    </w:p>
    <w:p w14:paraId="58A6D3B1" w14:textId="1ABA88D3" w:rsidR="00C45902" w:rsidRDefault="00C45902" w:rsidP="00C22ED2">
      <w:pPr>
        <w:pStyle w:val="Listenabsatz"/>
        <w:numPr>
          <w:ilvl w:val="0"/>
          <w:numId w:val="32"/>
        </w:numPr>
      </w:pPr>
      <w:r>
        <w:t>Michalak, Magdalena (</w:t>
      </w:r>
      <w:proofErr w:type="spellStart"/>
      <w:r>
        <w:t>Hg</w:t>
      </w:r>
      <w:proofErr w:type="spellEnd"/>
      <w:r>
        <w:t>.): (2014): Sprache als Lernmedium im Fachunterricht: Theorien</w:t>
      </w:r>
      <w:r w:rsidR="00A054EC">
        <w:t xml:space="preserve"> </w:t>
      </w:r>
      <w:r>
        <w:t>und Modelle für das sprachbewusste Lehren und Lernen. Baltmannsweiler.</w:t>
      </w:r>
    </w:p>
    <w:p w14:paraId="059E9C82" w14:textId="3A39E9E4" w:rsidR="00C45902" w:rsidRDefault="00C45902" w:rsidP="00C22ED2">
      <w:pPr>
        <w:pStyle w:val="Listenabsatz"/>
        <w:numPr>
          <w:ilvl w:val="0"/>
          <w:numId w:val="32"/>
        </w:numPr>
      </w:pPr>
      <w:r>
        <w:t>Michalak, Magdalena/Lemke, Valerie/</w:t>
      </w:r>
      <w:proofErr w:type="spellStart"/>
      <w:r>
        <w:t>Goeke</w:t>
      </w:r>
      <w:proofErr w:type="spellEnd"/>
      <w:r>
        <w:t>, Marius (2015): Sprache im Fachunterricht.</w:t>
      </w:r>
      <w:r w:rsidR="00A054EC">
        <w:t xml:space="preserve"> </w:t>
      </w:r>
      <w:r>
        <w:t>Eine Einführung in DaZ und sprachsensiblen Unterricht. Tübingen.</w:t>
      </w:r>
    </w:p>
    <w:p w14:paraId="0DFFE95D" w14:textId="3C489350" w:rsidR="00C45902" w:rsidRDefault="00C45902" w:rsidP="00C22ED2">
      <w:pPr>
        <w:pStyle w:val="Listenabsatz"/>
        <w:numPr>
          <w:ilvl w:val="0"/>
          <w:numId w:val="32"/>
        </w:numPr>
      </w:pPr>
      <w:r>
        <w:t>Röhner, Charlotte/</w:t>
      </w:r>
      <w:proofErr w:type="spellStart"/>
      <w:r>
        <w:t>Hövelbrinks</w:t>
      </w:r>
      <w:proofErr w:type="spellEnd"/>
      <w:r>
        <w:t>, Britta (</w:t>
      </w:r>
      <w:proofErr w:type="spellStart"/>
      <w:r>
        <w:t>Hg</w:t>
      </w:r>
      <w:proofErr w:type="spellEnd"/>
      <w:r>
        <w:t>.) (2013): Fachbezogene Sprachförderung in</w:t>
      </w:r>
      <w:r w:rsidR="00A054EC">
        <w:t xml:space="preserve"> </w:t>
      </w:r>
      <w:r>
        <w:t xml:space="preserve">Deutsch als Zweitsprache. Theoretische Konzepte und </w:t>
      </w:r>
      <w:r>
        <w:lastRenderedPageBreak/>
        <w:t>empirische Befunde zum Erwerb</w:t>
      </w:r>
      <w:r w:rsidR="00A054EC">
        <w:t xml:space="preserve"> </w:t>
      </w:r>
      <w:r>
        <w:t>bildungssprachlicher Kompetenzen. Weinheim 2013.</w:t>
      </w:r>
    </w:p>
    <w:p w14:paraId="2DA84664" w14:textId="77777777" w:rsidR="00C45902" w:rsidRDefault="00C45902" w:rsidP="00C22ED2">
      <w:pPr>
        <w:pStyle w:val="Listenabsatz"/>
        <w:numPr>
          <w:ilvl w:val="0"/>
          <w:numId w:val="32"/>
        </w:numPr>
      </w:pPr>
      <w:r>
        <w:t xml:space="preserve">Roelcke, Thorsten (2005): Fachsprachen. 2., </w:t>
      </w:r>
      <w:proofErr w:type="spellStart"/>
      <w:r>
        <w:t>durchges</w:t>
      </w:r>
      <w:proofErr w:type="spellEnd"/>
      <w:r>
        <w:t>. Auflage. Berlin.</w:t>
      </w:r>
    </w:p>
    <w:p w14:paraId="3A2DD093" w14:textId="77777777" w:rsidR="00A054EC" w:rsidRDefault="00A054EC" w:rsidP="00C45902"/>
    <w:p w14:paraId="2BA1273F" w14:textId="0AA75778" w:rsidR="00C45902" w:rsidRPr="00A054EC" w:rsidRDefault="00C45902" w:rsidP="00C45902">
      <w:pPr>
        <w:rPr>
          <w:b/>
          <w:bCs/>
        </w:rPr>
      </w:pPr>
      <w:r w:rsidRPr="00A054EC">
        <w:rPr>
          <w:b/>
          <w:bCs/>
          <w:u w:val="single"/>
        </w:rPr>
        <w:t>Lernszenarien</w:t>
      </w:r>
      <w:r w:rsidR="00A054EC" w:rsidRPr="00A054EC">
        <w:rPr>
          <w:b/>
          <w:bCs/>
        </w:rPr>
        <w:t>:</w:t>
      </w:r>
    </w:p>
    <w:p w14:paraId="67F53A2C" w14:textId="60364D61" w:rsidR="00C45902" w:rsidRDefault="00C45902" w:rsidP="00C22ED2">
      <w:pPr>
        <w:pStyle w:val="Listenabsatz"/>
        <w:numPr>
          <w:ilvl w:val="0"/>
          <w:numId w:val="33"/>
        </w:numPr>
      </w:pPr>
      <w:r>
        <w:t>Hölscher, Petra: Lernszenarien. Sprache kann nicht gelehrt, sondern nur gelernt werden. In:</w:t>
      </w:r>
      <w:r w:rsidR="00A054EC">
        <w:t xml:space="preserve"> </w:t>
      </w:r>
      <w:r>
        <w:t>Frühes Deutsch. Fachzeitschrift für Deutsch als Fremdsprache und Zweitsprache im</w:t>
      </w:r>
      <w:r w:rsidR="00A054EC">
        <w:t xml:space="preserve"> </w:t>
      </w:r>
      <w:r>
        <w:t>Primarbereich. Lernszenarien. Heft 5. August 2005.</w:t>
      </w:r>
    </w:p>
    <w:p w14:paraId="0F02E4D4" w14:textId="0C9E81F8" w:rsidR="00C45902" w:rsidRDefault="00C45902" w:rsidP="00C22ED2">
      <w:pPr>
        <w:pStyle w:val="Listenabsatz"/>
        <w:numPr>
          <w:ilvl w:val="0"/>
          <w:numId w:val="33"/>
        </w:numPr>
      </w:pPr>
      <w:r>
        <w:t xml:space="preserve">Hölscher, Petra/Roche, Jörg/Simic, Mirjana (2009): </w:t>
      </w:r>
      <w:proofErr w:type="spellStart"/>
      <w:r>
        <w:t>Szenariendidaktik</w:t>
      </w:r>
      <w:proofErr w:type="spellEnd"/>
      <w:r>
        <w:t xml:space="preserve"> als Lernraum für</w:t>
      </w:r>
      <w:r w:rsidR="00A054EC">
        <w:t xml:space="preserve"> </w:t>
      </w:r>
      <w:r>
        <w:t>interkulturelle Kompetenzen im erst-, zweit- und fremdsprachlichen Unterricht. In: Zeitschrift</w:t>
      </w:r>
      <w:r w:rsidR="00A054EC">
        <w:t xml:space="preserve"> </w:t>
      </w:r>
      <w:r>
        <w:t>für Interkulturellen Fremdsprachenunterricht 14 (2), 43-54 (online unter http://zif.spz.tudarmstadt.de/jg-14-2/beitrag/HoelscherRocheSimic3.htm [18.6.2015]</w:t>
      </w:r>
    </w:p>
    <w:p w14:paraId="2762A62C" w14:textId="77777777" w:rsidR="00A054EC" w:rsidRDefault="00A054EC" w:rsidP="00C45902">
      <w:pPr>
        <w:rPr>
          <w:b/>
          <w:bCs/>
          <w:u w:val="single"/>
        </w:rPr>
      </w:pPr>
    </w:p>
    <w:p w14:paraId="7D114D9D" w14:textId="0D9EFD28" w:rsidR="00C45902" w:rsidRPr="00A054EC" w:rsidRDefault="00C45902" w:rsidP="00C45902">
      <w:pPr>
        <w:rPr>
          <w:b/>
          <w:bCs/>
        </w:rPr>
      </w:pPr>
      <w:r w:rsidRPr="00A054EC">
        <w:rPr>
          <w:b/>
          <w:bCs/>
          <w:u w:val="single"/>
        </w:rPr>
        <w:t>Sprechen/Zuhören</w:t>
      </w:r>
      <w:r w:rsidR="00A054EC" w:rsidRPr="00A054EC">
        <w:rPr>
          <w:b/>
          <w:bCs/>
        </w:rPr>
        <w:t>:</w:t>
      </w:r>
    </w:p>
    <w:p w14:paraId="4C04D63D" w14:textId="6E2A5D27" w:rsidR="00C45902" w:rsidRDefault="00C45902" w:rsidP="00C22ED2">
      <w:pPr>
        <w:pStyle w:val="Listenabsatz"/>
        <w:numPr>
          <w:ilvl w:val="0"/>
          <w:numId w:val="34"/>
        </w:numPr>
      </w:pPr>
      <w:r>
        <w:t>Bose, Ines/Hirschfeld, Ursula/Neuber, Baldur/Stock, Eberhard (2013): Einführung in die</w:t>
      </w:r>
      <w:r w:rsidR="00A054EC">
        <w:t xml:space="preserve"> </w:t>
      </w:r>
      <w:r>
        <w:t>Sprechwissenschaft. Phonetik, Rhetorik, Sprechkunst. Tübingen.</w:t>
      </w:r>
    </w:p>
    <w:p w14:paraId="21AD7BFE" w14:textId="61100362" w:rsidR="00C45902" w:rsidRDefault="00C45902" w:rsidP="00C22ED2">
      <w:pPr>
        <w:pStyle w:val="Listenabsatz"/>
        <w:numPr>
          <w:ilvl w:val="0"/>
          <w:numId w:val="34"/>
        </w:numPr>
      </w:pPr>
      <w:r>
        <w:t>Brünner, Gisela (2009): Analyse mündlicher Kommunikation. In: Becker-Mrotzek, Michael</w:t>
      </w:r>
      <w:r w:rsidR="00A054EC">
        <w:t xml:space="preserve"> </w:t>
      </w:r>
      <w:r>
        <w:t>(</w:t>
      </w:r>
      <w:proofErr w:type="spellStart"/>
      <w:r>
        <w:t>Hg</w:t>
      </w:r>
      <w:proofErr w:type="spellEnd"/>
      <w:r>
        <w:t>.): Mündliche Kommunikation und Gesprächsdidaktik. Baltmannsweiler, 52-65.</w:t>
      </w:r>
    </w:p>
    <w:p w14:paraId="52FADA1B" w14:textId="53CA0C58" w:rsidR="00C45902" w:rsidRDefault="00C45902" w:rsidP="00C22ED2">
      <w:pPr>
        <w:pStyle w:val="Listenabsatz"/>
        <w:numPr>
          <w:ilvl w:val="0"/>
          <w:numId w:val="34"/>
        </w:numPr>
      </w:pPr>
      <w:r>
        <w:t xml:space="preserve">Dieling, Helga/Hirschfeld, Ursula (2000): Phonetik lehren und lernen. Berlin u.a. </w:t>
      </w:r>
    </w:p>
    <w:p w14:paraId="7416B6FD" w14:textId="3C3C87EE" w:rsidR="00C45902" w:rsidRDefault="00C45902" w:rsidP="00C22ED2">
      <w:pPr>
        <w:pStyle w:val="Listenabsatz"/>
        <w:numPr>
          <w:ilvl w:val="0"/>
          <w:numId w:val="34"/>
        </w:numPr>
      </w:pPr>
      <w:proofErr w:type="spellStart"/>
      <w:r>
        <w:t>Fiehler</w:t>
      </w:r>
      <w:proofErr w:type="spellEnd"/>
      <w:r>
        <w:t>, Reinhard (2009): Mündliche Kommunikation. In: Becker-Mrotzek, Michael (</w:t>
      </w:r>
      <w:proofErr w:type="spellStart"/>
      <w:r>
        <w:t>Hg</w:t>
      </w:r>
      <w:proofErr w:type="spellEnd"/>
      <w:r>
        <w:t>.):</w:t>
      </w:r>
      <w:r w:rsidR="00A054EC">
        <w:t xml:space="preserve"> </w:t>
      </w:r>
      <w:r>
        <w:t>Mündliche Kommunikation und Gesprächsdidaktik. Baltmannsweiler, 25-51.</w:t>
      </w:r>
    </w:p>
    <w:p w14:paraId="3A6B4BD2" w14:textId="3C85A767" w:rsidR="00C45902" w:rsidRDefault="00C45902" w:rsidP="00C22ED2">
      <w:pPr>
        <w:pStyle w:val="Listenabsatz"/>
        <w:numPr>
          <w:ilvl w:val="0"/>
          <w:numId w:val="34"/>
        </w:numPr>
      </w:pPr>
      <w:r>
        <w:t>Weber, Peter (2015): Förderung der Gesprächskompetenz in sprachlich heterogenen</w:t>
      </w:r>
      <w:r w:rsidR="00A054EC">
        <w:t xml:space="preserve"> </w:t>
      </w:r>
      <w:r>
        <w:t>Klassen. In: Michalak, Magdalena/Kuchenreuther, Michaela (</w:t>
      </w:r>
      <w:proofErr w:type="spellStart"/>
      <w:r>
        <w:t>Hg</w:t>
      </w:r>
      <w:proofErr w:type="spellEnd"/>
      <w:r>
        <w:t>.): Grundlagen der</w:t>
      </w:r>
      <w:r w:rsidR="00A054EC">
        <w:t xml:space="preserve"> </w:t>
      </w:r>
      <w:r>
        <w:t>Sprachdidaktik Deutsch als Zweitsprache. Dritte Auflage. Baltmannsweiler, 95-128.</w:t>
      </w:r>
    </w:p>
    <w:p w14:paraId="66887F28" w14:textId="77777777" w:rsidR="00A054EC" w:rsidRDefault="00A054EC" w:rsidP="00C45902"/>
    <w:p w14:paraId="414899AC" w14:textId="1D830A49" w:rsidR="00C45902" w:rsidRPr="00A054EC" w:rsidRDefault="00C45902" w:rsidP="00C45902">
      <w:pPr>
        <w:rPr>
          <w:b/>
          <w:bCs/>
        </w:rPr>
      </w:pPr>
      <w:r w:rsidRPr="00A054EC">
        <w:rPr>
          <w:b/>
          <w:bCs/>
          <w:u w:val="single"/>
        </w:rPr>
        <w:t>Lesen</w:t>
      </w:r>
      <w:r w:rsidR="00A054EC">
        <w:rPr>
          <w:b/>
          <w:bCs/>
        </w:rPr>
        <w:t>:</w:t>
      </w:r>
    </w:p>
    <w:p w14:paraId="32EE0452" w14:textId="54DE5DB4" w:rsidR="00C45902" w:rsidRDefault="00C45902" w:rsidP="00C22ED2">
      <w:pPr>
        <w:pStyle w:val="Listenabsatz"/>
        <w:numPr>
          <w:ilvl w:val="0"/>
          <w:numId w:val="35"/>
        </w:numPr>
      </w:pPr>
      <w:r>
        <w:t>Bertschi-Kaufmann, Andrea (</w:t>
      </w:r>
      <w:proofErr w:type="spellStart"/>
      <w:r>
        <w:t>Hg</w:t>
      </w:r>
      <w:proofErr w:type="spellEnd"/>
      <w:r>
        <w:t>.) (2007): Lesekompetenz, Leseleistung, Leseförderung:</w:t>
      </w:r>
      <w:r w:rsidR="00A054EC">
        <w:t xml:space="preserve"> </w:t>
      </w:r>
      <w:r>
        <w:t>Grundlagen, Modelle und Materialien. Zug.</w:t>
      </w:r>
    </w:p>
    <w:p w14:paraId="5B1657F7" w14:textId="735CE300" w:rsidR="00C45902" w:rsidRDefault="00C45902" w:rsidP="00C22ED2">
      <w:pPr>
        <w:pStyle w:val="Listenabsatz"/>
        <w:numPr>
          <w:ilvl w:val="0"/>
          <w:numId w:val="35"/>
        </w:numPr>
      </w:pPr>
      <w:r>
        <w:t>Gold, Andreas/Nix, Daniel/Rieckmann, Carola/Rosebrock, Cornelia (2010): Bedingungen</w:t>
      </w:r>
      <w:r w:rsidR="00A054EC">
        <w:t xml:space="preserve"> </w:t>
      </w:r>
      <w:r>
        <w:t>des Textverstehens bei leseschwachen Zwölfjährigen mit und ohne Migrationshintergrund. In:</w:t>
      </w:r>
      <w:r w:rsidR="00A054EC">
        <w:t xml:space="preserve"> </w:t>
      </w:r>
      <w:r>
        <w:t>Didaktik Deutsch 28, Jg. 16, 59-74.</w:t>
      </w:r>
    </w:p>
    <w:p w14:paraId="033975F3" w14:textId="77777777" w:rsidR="00C45902" w:rsidRDefault="00C45902" w:rsidP="00C22ED2">
      <w:pPr>
        <w:pStyle w:val="Listenabsatz"/>
        <w:numPr>
          <w:ilvl w:val="0"/>
          <w:numId w:val="35"/>
        </w:numPr>
      </w:pPr>
      <w:proofErr w:type="spellStart"/>
      <w:r>
        <w:t>Kalkavan</w:t>
      </w:r>
      <w:proofErr w:type="spellEnd"/>
      <w:r>
        <w:t>, Zeynep (2012): Lesen und Textverstehen in der Zweitsprache. Berlin.</w:t>
      </w:r>
    </w:p>
    <w:p w14:paraId="07458757" w14:textId="5D59456B" w:rsidR="00C45902" w:rsidRDefault="00C45902" w:rsidP="00C22ED2">
      <w:pPr>
        <w:pStyle w:val="Listenabsatz"/>
        <w:numPr>
          <w:ilvl w:val="0"/>
          <w:numId w:val="35"/>
        </w:numPr>
      </w:pPr>
      <w:proofErr w:type="spellStart"/>
      <w:r>
        <w:t>Lutjeharms</w:t>
      </w:r>
      <w:proofErr w:type="spellEnd"/>
      <w:r>
        <w:t>, Madeline/Schmidt, Claudia (</w:t>
      </w:r>
      <w:proofErr w:type="spellStart"/>
      <w:r>
        <w:t>Hg</w:t>
      </w:r>
      <w:proofErr w:type="spellEnd"/>
      <w:r>
        <w:t>.) (2010): Lesekompetenz in Erst-, Zweit- und</w:t>
      </w:r>
      <w:r w:rsidR="00A054EC">
        <w:t xml:space="preserve"> </w:t>
      </w:r>
      <w:r>
        <w:t>Fremdsprache. Tübingen.</w:t>
      </w:r>
    </w:p>
    <w:p w14:paraId="08778247" w14:textId="6D5CB1BA" w:rsidR="00C45902" w:rsidRDefault="00C45902" w:rsidP="00C22ED2">
      <w:pPr>
        <w:pStyle w:val="Listenabsatz"/>
        <w:numPr>
          <w:ilvl w:val="0"/>
          <w:numId w:val="35"/>
        </w:numPr>
      </w:pPr>
      <w:proofErr w:type="spellStart"/>
      <w:r>
        <w:t>Grütz</w:t>
      </w:r>
      <w:proofErr w:type="spellEnd"/>
      <w:r>
        <w:t>; Doris/Pfaff, Harald (2006): Wie lesen Schülerinnen und Schüler mit</w:t>
      </w:r>
      <w:r w:rsidR="00A054EC">
        <w:t xml:space="preserve"> </w:t>
      </w:r>
      <w:r>
        <w:t>Migrationshintergrund Sachtexte? In: Deutsch als Zweitsprache, H.1, 26-31.</w:t>
      </w:r>
    </w:p>
    <w:p w14:paraId="099E7979" w14:textId="2D123D4F" w:rsidR="00C45902" w:rsidRDefault="00C45902" w:rsidP="00C22ED2">
      <w:pPr>
        <w:pStyle w:val="Listenabsatz"/>
        <w:numPr>
          <w:ilvl w:val="0"/>
          <w:numId w:val="35"/>
        </w:numPr>
      </w:pPr>
      <w:r>
        <w:t>Siebert-Ott-Gesa (2006): Entwicklung der Lesefähigkeiten im mehrsprachigen Kontext. In:</w:t>
      </w:r>
      <w:r w:rsidR="00A054EC">
        <w:t xml:space="preserve"> </w:t>
      </w:r>
      <w:r>
        <w:t>Bredel, Ursula/ Günther, Hartmut /Klotz, Peter/</w:t>
      </w:r>
      <w:proofErr w:type="spellStart"/>
      <w:r>
        <w:t>Ossner</w:t>
      </w:r>
      <w:proofErr w:type="spellEnd"/>
      <w:r>
        <w:t xml:space="preserve">, / Jakob </w:t>
      </w:r>
      <w:r>
        <w:lastRenderedPageBreak/>
        <w:t>/Siebert-Ott, Gesa (</w:t>
      </w:r>
      <w:proofErr w:type="spellStart"/>
      <w:r>
        <w:t>Hg</w:t>
      </w:r>
      <w:proofErr w:type="spellEnd"/>
      <w:r>
        <w:t>.):</w:t>
      </w:r>
      <w:r w:rsidR="00A054EC">
        <w:t xml:space="preserve"> </w:t>
      </w:r>
      <w:r>
        <w:t>Didaktik der deutschen Sprache. Ein Handbuch 1. Teilband 2., durchgesehene Auflage.</w:t>
      </w:r>
      <w:r w:rsidR="00A054EC">
        <w:t xml:space="preserve"> </w:t>
      </w:r>
      <w:r>
        <w:t>Paderborn u.a., 536-547.</w:t>
      </w:r>
    </w:p>
    <w:p w14:paraId="2751FB11" w14:textId="77777777" w:rsidR="00D61811" w:rsidRDefault="00D61811" w:rsidP="00C45902"/>
    <w:p w14:paraId="1FA6C8A3" w14:textId="0F198548" w:rsidR="00C45902" w:rsidRPr="00D61811" w:rsidRDefault="00C45902" w:rsidP="00C45902">
      <w:pPr>
        <w:rPr>
          <w:b/>
          <w:bCs/>
        </w:rPr>
      </w:pPr>
      <w:r w:rsidRPr="00D61811">
        <w:rPr>
          <w:b/>
          <w:bCs/>
          <w:u w:val="single"/>
        </w:rPr>
        <w:t>Schreiben/Textkompetenz</w:t>
      </w:r>
      <w:r w:rsidR="00D61811" w:rsidRPr="00D61811">
        <w:rPr>
          <w:b/>
          <w:bCs/>
        </w:rPr>
        <w:t>:</w:t>
      </w:r>
    </w:p>
    <w:p w14:paraId="307483A7" w14:textId="6027A3F9" w:rsidR="00C45902" w:rsidRDefault="00C45902" w:rsidP="00C22ED2">
      <w:pPr>
        <w:pStyle w:val="Listenabsatz"/>
        <w:numPr>
          <w:ilvl w:val="0"/>
          <w:numId w:val="36"/>
        </w:numPr>
      </w:pPr>
      <w:r>
        <w:t>Becker, Tabea (2009): Texte schreiben in der Zweitsprache. In: Meurer, Petra/</w:t>
      </w:r>
      <w:proofErr w:type="spellStart"/>
      <w:r>
        <w:t>Ölke</w:t>
      </w:r>
      <w:proofErr w:type="spellEnd"/>
      <w:r>
        <w:t>,</w:t>
      </w:r>
      <w:r w:rsidR="00D61811">
        <w:t xml:space="preserve"> </w:t>
      </w:r>
      <w:r>
        <w:t>Martina/Wilmes, Sabine (</w:t>
      </w:r>
      <w:proofErr w:type="spellStart"/>
      <w:r>
        <w:t>Hg</w:t>
      </w:r>
      <w:proofErr w:type="spellEnd"/>
      <w:r>
        <w:t>.): Interkulturelles Lernen. Bielefeld, 115-127.</w:t>
      </w:r>
    </w:p>
    <w:p w14:paraId="613E0B76" w14:textId="51BAE779" w:rsidR="00C45902" w:rsidRDefault="00C45902" w:rsidP="00C22ED2">
      <w:pPr>
        <w:pStyle w:val="Listenabsatz"/>
        <w:numPr>
          <w:ilvl w:val="0"/>
          <w:numId w:val="36"/>
        </w:numPr>
      </w:pPr>
      <w:r>
        <w:t>Becker-Mrotzek, Michael/Böttcher, Ingrid (2014): Schreibkompetenz entwickeln und</w:t>
      </w:r>
      <w:r w:rsidR="00D61811">
        <w:t xml:space="preserve"> </w:t>
      </w:r>
      <w:r>
        <w:t>beurteilen. 5. Auflage. Berlin.</w:t>
      </w:r>
    </w:p>
    <w:p w14:paraId="5D5004D7" w14:textId="12771513" w:rsidR="00C45902" w:rsidRDefault="00C45902" w:rsidP="00C22ED2">
      <w:pPr>
        <w:pStyle w:val="Listenabsatz"/>
        <w:numPr>
          <w:ilvl w:val="0"/>
          <w:numId w:val="36"/>
        </w:numPr>
      </w:pPr>
      <w:r>
        <w:t>Bräuer, Gerd (1998): Schreibend lernen. Grundlagen einer theoretischen und praktischen</w:t>
      </w:r>
      <w:r w:rsidR="00D61811">
        <w:t xml:space="preserve"> </w:t>
      </w:r>
      <w:r>
        <w:t>Schreibpädagogik. Innsbruck.</w:t>
      </w:r>
    </w:p>
    <w:p w14:paraId="01B47A5C" w14:textId="5458AA99" w:rsidR="00C45902" w:rsidRDefault="00C45902" w:rsidP="00C22ED2">
      <w:pPr>
        <w:pStyle w:val="Listenabsatz"/>
        <w:numPr>
          <w:ilvl w:val="0"/>
          <w:numId w:val="36"/>
        </w:numPr>
      </w:pPr>
      <w:r>
        <w:t>Schindler, Kerstin/Siebert-Ott, Gesa (2014): Schreiben in der Zweitsprache Deutsch. In:</w:t>
      </w:r>
      <w:r w:rsidR="00D61811">
        <w:t xml:space="preserve"> </w:t>
      </w:r>
      <w:r>
        <w:t xml:space="preserve">Feilke, </w:t>
      </w:r>
      <w:proofErr w:type="spellStart"/>
      <w:r>
        <w:t>Hemuth</w:t>
      </w:r>
      <w:proofErr w:type="spellEnd"/>
      <w:r>
        <w:t>/Pohl, Thorsten (</w:t>
      </w:r>
      <w:proofErr w:type="spellStart"/>
      <w:r>
        <w:t>Hg</w:t>
      </w:r>
      <w:proofErr w:type="spellEnd"/>
      <w:r>
        <w:t>.): Texte verfassen. Baltmannsweiler, 195-215.</w:t>
      </w:r>
    </w:p>
    <w:p w14:paraId="7E6C0EAC" w14:textId="4D4134D6" w:rsidR="00C45902" w:rsidRDefault="00C45902" w:rsidP="00C22ED2">
      <w:pPr>
        <w:pStyle w:val="Listenabsatz"/>
        <w:numPr>
          <w:ilvl w:val="0"/>
          <w:numId w:val="36"/>
        </w:numPr>
      </w:pPr>
      <w:r>
        <w:t>Portmann-</w:t>
      </w:r>
      <w:proofErr w:type="spellStart"/>
      <w:r>
        <w:t>Tselikas</w:t>
      </w:r>
      <w:proofErr w:type="spellEnd"/>
      <w:r>
        <w:t>, Paul R./Schmölzer-</w:t>
      </w:r>
      <w:proofErr w:type="spellStart"/>
      <w:r>
        <w:t>Eibinger</w:t>
      </w:r>
      <w:proofErr w:type="spellEnd"/>
      <w:r>
        <w:t>, Sabine (2008): Textkompetenz. In:</w:t>
      </w:r>
      <w:r w:rsidR="00D61811">
        <w:t xml:space="preserve"> </w:t>
      </w:r>
      <w:r>
        <w:t>Fremdsprache Deutsch, Heft 39, 5-16.</w:t>
      </w:r>
    </w:p>
    <w:p w14:paraId="33DF2C7B" w14:textId="3BD2A57A" w:rsidR="00C45902" w:rsidRDefault="00C45902" w:rsidP="00C22ED2">
      <w:pPr>
        <w:pStyle w:val="Listenabsatz"/>
        <w:numPr>
          <w:ilvl w:val="0"/>
          <w:numId w:val="36"/>
        </w:numPr>
      </w:pPr>
      <w:r>
        <w:t>Schmölzer-</w:t>
      </w:r>
      <w:proofErr w:type="spellStart"/>
      <w:r>
        <w:t>Eibinger</w:t>
      </w:r>
      <w:proofErr w:type="spellEnd"/>
      <w:r>
        <w:t>, Sabine (2008): Lernen in der Zweitsprache. Grundlagen und Verfahren</w:t>
      </w:r>
      <w:r w:rsidR="00D61811">
        <w:t xml:space="preserve"> </w:t>
      </w:r>
      <w:r>
        <w:t>der Förderung von Textkompetenz in mehrsprachigen Klassen. Tübingen.</w:t>
      </w:r>
    </w:p>
    <w:p w14:paraId="28D9FDA4" w14:textId="77777777" w:rsidR="00D61811" w:rsidRDefault="00D61811" w:rsidP="00C45902"/>
    <w:p w14:paraId="13BA4CB1" w14:textId="4DE4482E" w:rsidR="00C45902" w:rsidRPr="00D61811" w:rsidRDefault="00C45902" w:rsidP="00C45902">
      <w:pPr>
        <w:rPr>
          <w:b/>
          <w:bCs/>
          <w:u w:val="single"/>
        </w:rPr>
      </w:pPr>
      <w:r w:rsidRPr="00D61811">
        <w:rPr>
          <w:b/>
          <w:bCs/>
          <w:u w:val="single"/>
        </w:rPr>
        <w:t>Alphabetisierung/Zweitschrifterwerb</w:t>
      </w:r>
      <w:r w:rsidR="00D61811" w:rsidRPr="00D61811">
        <w:rPr>
          <w:b/>
          <w:bCs/>
        </w:rPr>
        <w:t>:</w:t>
      </w:r>
    </w:p>
    <w:p w14:paraId="68496877" w14:textId="360410F2" w:rsidR="00C45902" w:rsidRDefault="00C45902" w:rsidP="00C22ED2">
      <w:pPr>
        <w:pStyle w:val="Listenabsatz"/>
        <w:numPr>
          <w:ilvl w:val="0"/>
          <w:numId w:val="37"/>
        </w:numPr>
      </w:pPr>
      <w:r>
        <w:t>Becker, Tabea/Peschel, Corinna (2015): Schriftspracherwerb unter Bedingungen der</w:t>
      </w:r>
      <w:r w:rsidR="00D61811">
        <w:t xml:space="preserve"> </w:t>
      </w:r>
      <w:r>
        <w:t>Inklusion und zweitsprachlichen Lernens. In: Michalak, Magdalena/</w:t>
      </w:r>
      <w:proofErr w:type="spellStart"/>
      <w:r>
        <w:t>Rybarczyk</w:t>
      </w:r>
      <w:proofErr w:type="spellEnd"/>
      <w:r>
        <w:t>, Renata (</w:t>
      </w:r>
      <w:proofErr w:type="spellStart"/>
      <w:r>
        <w:t>Hg</w:t>
      </w:r>
      <w:proofErr w:type="spellEnd"/>
      <w:r>
        <w:t>.):</w:t>
      </w:r>
      <w:r w:rsidR="00D61811">
        <w:t xml:space="preserve"> </w:t>
      </w:r>
      <w:r>
        <w:t>Wenn Schüler mit besonderen Bedürfnissen Fremdsprachen lernen. Weinheim, 42-63.</w:t>
      </w:r>
    </w:p>
    <w:p w14:paraId="2F4B75C1" w14:textId="6680BA05" w:rsidR="00C45902" w:rsidRDefault="00C45902" w:rsidP="00C22ED2">
      <w:pPr>
        <w:pStyle w:val="Listenabsatz"/>
        <w:numPr>
          <w:ilvl w:val="0"/>
          <w:numId w:val="37"/>
        </w:numPr>
      </w:pPr>
      <w:r>
        <w:t>Berkemeier, Anne (1997): Kognitive Prozesse beim Zweitschrifterwerb.</w:t>
      </w:r>
      <w:r w:rsidR="00D61811">
        <w:t xml:space="preserve"> </w:t>
      </w:r>
      <w:r>
        <w:t>Zweitalphabetisierung griechisch-deutsch bilingualer Kinder im Deutschen. Online unter:</w:t>
      </w:r>
      <w:r w:rsidR="00D61811">
        <w:t xml:space="preserve"> </w:t>
      </w:r>
      <w:r>
        <w:t>http://www.ph</w:t>
      </w:r>
      <w:r w:rsidR="00D61811">
        <w:t>-</w:t>
      </w:r>
      <w:r>
        <w:t>heidelberg.de/fileadmin/msfaecher/deutsch/Kognitive_Prozesse_beim_Zweitschrifterwerb__Berkemeier.pdf (8.6.2015)</w:t>
      </w:r>
    </w:p>
    <w:p w14:paraId="4C73D7C4" w14:textId="01D35416" w:rsidR="00C45902" w:rsidRDefault="00C45902" w:rsidP="00C22ED2">
      <w:pPr>
        <w:pStyle w:val="Listenabsatz"/>
        <w:numPr>
          <w:ilvl w:val="0"/>
          <w:numId w:val="37"/>
        </w:numPr>
      </w:pPr>
      <w:r>
        <w:t>Berkemeier, Anne (2006): Schrifterwerb im mehrsprachigen Kontext. In: Bredel, Ursula/</w:t>
      </w:r>
      <w:r w:rsidR="00D61811">
        <w:t xml:space="preserve"> </w:t>
      </w:r>
      <w:r>
        <w:t>Günther, Hartmut /Klotz, Peter/</w:t>
      </w:r>
      <w:proofErr w:type="spellStart"/>
      <w:r>
        <w:t>Ossner</w:t>
      </w:r>
      <w:proofErr w:type="spellEnd"/>
      <w:r>
        <w:t>, Jakob /Siebert-Ott, Gesa (</w:t>
      </w:r>
      <w:proofErr w:type="spellStart"/>
      <w:r>
        <w:t>Hg</w:t>
      </w:r>
      <w:proofErr w:type="spellEnd"/>
      <w:r>
        <w:t>.): Didaktik der</w:t>
      </w:r>
      <w:r w:rsidR="00D61811">
        <w:t xml:space="preserve"> </w:t>
      </w:r>
      <w:r>
        <w:t>deutschen Sprache. Ein Handbuch 1. Teilband 2., durchgesehene Auflage. Paderborn u.a.,</w:t>
      </w:r>
      <w:r w:rsidR="00D61811">
        <w:t xml:space="preserve"> </w:t>
      </w:r>
      <w:r>
        <w:t>297-306.</w:t>
      </w:r>
    </w:p>
    <w:p w14:paraId="34C06DB4" w14:textId="704EDD8A" w:rsidR="00C45902" w:rsidRDefault="00C45902" w:rsidP="00C22ED2">
      <w:pPr>
        <w:pStyle w:val="Listenabsatz"/>
        <w:numPr>
          <w:ilvl w:val="0"/>
          <w:numId w:val="37"/>
        </w:numPr>
      </w:pPr>
      <w:r>
        <w:t>Bredel, Ursula/</w:t>
      </w:r>
      <w:proofErr w:type="spellStart"/>
      <w:r>
        <w:t>Fuhrhop</w:t>
      </w:r>
      <w:proofErr w:type="spellEnd"/>
      <w:r>
        <w:t>, Nanna/Noack, Christina (2011): Wie Kinder lesen und schreiben</w:t>
      </w:r>
      <w:r w:rsidR="00D61811">
        <w:t xml:space="preserve"> </w:t>
      </w:r>
      <w:r>
        <w:t>lernen. Tübingen (bes. S. 187ff.)</w:t>
      </w:r>
    </w:p>
    <w:p w14:paraId="2CE74DB7" w14:textId="79A7AD46" w:rsidR="00C45902" w:rsidRDefault="00C45902" w:rsidP="00C22ED2">
      <w:pPr>
        <w:pStyle w:val="Listenabsatz"/>
        <w:numPr>
          <w:ilvl w:val="0"/>
          <w:numId w:val="37"/>
        </w:numPr>
      </w:pPr>
      <w:r>
        <w:t>Grießhaber, Wilhelm/</w:t>
      </w:r>
      <w:proofErr w:type="spellStart"/>
      <w:r>
        <w:t>Kalkavan</w:t>
      </w:r>
      <w:proofErr w:type="spellEnd"/>
      <w:r>
        <w:t xml:space="preserve">, Zeynep (2012): Orthographie- und </w:t>
      </w:r>
      <w:r w:rsidR="00D61811">
        <w:t xml:space="preserve"> S</w:t>
      </w:r>
      <w:r>
        <w:t>chriftspracherwerb</w:t>
      </w:r>
      <w:r w:rsidR="00D61811">
        <w:t xml:space="preserve"> </w:t>
      </w:r>
      <w:r>
        <w:t>bei mehrsprachigen Kindern. Freiburg i. Br.</w:t>
      </w:r>
    </w:p>
    <w:p w14:paraId="20606B01" w14:textId="72D08F7B" w:rsidR="00C45902" w:rsidRDefault="00C45902" w:rsidP="00C22ED2">
      <w:pPr>
        <w:pStyle w:val="Listenabsatz"/>
        <w:numPr>
          <w:ilvl w:val="0"/>
          <w:numId w:val="37"/>
        </w:numPr>
      </w:pPr>
      <w:r>
        <w:t>Röber-</w:t>
      </w:r>
      <w:proofErr w:type="spellStart"/>
      <w:r>
        <w:t>Siekmeyer</w:t>
      </w:r>
      <w:proofErr w:type="spellEnd"/>
      <w:r>
        <w:t>, Christa (2006): Entwicklung orthographischer Fähigkeiten im</w:t>
      </w:r>
      <w:r w:rsidR="00D61811">
        <w:t xml:space="preserve"> </w:t>
      </w:r>
      <w:r>
        <w:t xml:space="preserve">mehrsprachigen Kontext. In: Ursula Bredel/Hartmut Günther/Peter Klotz/ Jakob </w:t>
      </w:r>
      <w:proofErr w:type="spellStart"/>
      <w:r>
        <w:t>Ossner</w:t>
      </w:r>
      <w:proofErr w:type="spellEnd"/>
      <w:r>
        <w:t>/Gesa</w:t>
      </w:r>
      <w:r w:rsidR="00D61811">
        <w:t xml:space="preserve"> </w:t>
      </w:r>
      <w:r>
        <w:t>Siebert-Ott (</w:t>
      </w:r>
      <w:proofErr w:type="spellStart"/>
      <w:r>
        <w:t>Hg</w:t>
      </w:r>
      <w:proofErr w:type="spellEnd"/>
      <w:r>
        <w:t>.): Didaktik der deutschen Sprache. Ein Handbuch 1. Teilband, 2.,</w:t>
      </w:r>
      <w:r w:rsidR="00D61811">
        <w:t xml:space="preserve"> </w:t>
      </w:r>
      <w:r>
        <w:t>durchgesehene Auflage. Paderborn u.a., 392-404.</w:t>
      </w:r>
    </w:p>
    <w:p w14:paraId="77AF0A75" w14:textId="77777777" w:rsidR="00D61811" w:rsidRDefault="00D61811" w:rsidP="00C45902">
      <w:pPr>
        <w:rPr>
          <w:b/>
          <w:bCs/>
          <w:u w:val="single"/>
        </w:rPr>
      </w:pPr>
    </w:p>
    <w:p w14:paraId="2DF5D982" w14:textId="715226FF" w:rsidR="00C45902" w:rsidRDefault="00C45902" w:rsidP="00C45902">
      <w:r w:rsidRPr="00D61811">
        <w:rPr>
          <w:b/>
          <w:bCs/>
          <w:u w:val="single"/>
        </w:rPr>
        <w:lastRenderedPageBreak/>
        <w:t>Wortschatz</w:t>
      </w:r>
      <w:r w:rsidR="00D61811">
        <w:t>:</w:t>
      </w:r>
    </w:p>
    <w:p w14:paraId="7B9D841B" w14:textId="0E0DDA03" w:rsidR="00C45902" w:rsidRDefault="00C45902" w:rsidP="00C22ED2">
      <w:pPr>
        <w:pStyle w:val="Listenabsatz"/>
        <w:numPr>
          <w:ilvl w:val="0"/>
          <w:numId w:val="38"/>
        </w:numPr>
      </w:pPr>
      <w:proofErr w:type="spellStart"/>
      <w:r>
        <w:t>Börsel</w:t>
      </w:r>
      <w:proofErr w:type="spellEnd"/>
      <w:r>
        <w:t>, Anke (2013): Wortschatz, Wortschatzentwicklung und Wortschatzarbeit in der</w:t>
      </w:r>
      <w:r w:rsidR="00D61811">
        <w:t xml:space="preserve"> </w:t>
      </w:r>
      <w:r>
        <w:t>beruflichen Bildung. In: Neumann, Astrid (</w:t>
      </w:r>
      <w:proofErr w:type="spellStart"/>
      <w:r>
        <w:t>Hg</w:t>
      </w:r>
      <w:proofErr w:type="spellEnd"/>
      <w:r>
        <w:t>.), Wortschatzarbeit unter Bedingungen von</w:t>
      </w:r>
      <w:r w:rsidR="00D61811">
        <w:t xml:space="preserve"> </w:t>
      </w:r>
      <w:r>
        <w:t>Heterogenität. Theoretische Überlegungen und praktische Beispiele im Kontext</w:t>
      </w:r>
      <w:r w:rsidR="00D61811">
        <w:t xml:space="preserve"> </w:t>
      </w:r>
      <w:r>
        <w:t>mehrsprachiger Ausbildung, Hamburg.</w:t>
      </w:r>
    </w:p>
    <w:p w14:paraId="245AF242" w14:textId="01CBEE3C" w:rsidR="00C45902" w:rsidRDefault="00C45902" w:rsidP="00C22ED2">
      <w:pPr>
        <w:pStyle w:val="Listenabsatz"/>
        <w:numPr>
          <w:ilvl w:val="0"/>
          <w:numId w:val="38"/>
        </w:numPr>
      </w:pPr>
      <w:r>
        <w:t>Ekinci-Kocks, Yüksel (2011): Funktionaler Wortschatz für Kinder mit Deutsch als</w:t>
      </w:r>
      <w:r w:rsidR="00D61811">
        <w:t xml:space="preserve"> </w:t>
      </w:r>
      <w:r>
        <w:t>Zweitsprache. Wortschatzvermittlung in Elternhaus, Kinderarten und Schule.</w:t>
      </w:r>
      <w:r w:rsidR="00D61811">
        <w:t xml:space="preserve"> </w:t>
      </w:r>
      <w:r>
        <w:t>Baltmannsweiler.</w:t>
      </w:r>
    </w:p>
    <w:p w14:paraId="363D7570" w14:textId="2B739FB4" w:rsidR="00C45902" w:rsidRDefault="00C45902" w:rsidP="00C22ED2">
      <w:pPr>
        <w:pStyle w:val="Listenabsatz"/>
        <w:numPr>
          <w:ilvl w:val="0"/>
          <w:numId w:val="38"/>
        </w:numPr>
      </w:pPr>
      <w:r>
        <w:t xml:space="preserve">Ender, Andrea (2007): Wortschatzerwerb und </w:t>
      </w:r>
      <w:proofErr w:type="spellStart"/>
      <w:r>
        <w:t>Strategieneinsatz</w:t>
      </w:r>
      <w:proofErr w:type="spellEnd"/>
      <w:r>
        <w:t xml:space="preserve"> bei mehrsprachigen</w:t>
      </w:r>
      <w:r w:rsidR="00D61811">
        <w:t xml:space="preserve"> </w:t>
      </w:r>
      <w:r>
        <w:t>Lernenden. Aktivierung von Wissen und erfolgreiche Verknüpfung beim Lesen auf</w:t>
      </w:r>
      <w:r w:rsidR="00D61811">
        <w:t xml:space="preserve"> </w:t>
      </w:r>
      <w:r>
        <w:t>Verständnis in einer Fremdsprache. Baltmannsweiler.</w:t>
      </w:r>
    </w:p>
    <w:p w14:paraId="27D5023C" w14:textId="404450DD" w:rsidR="00C45902" w:rsidRDefault="00C45902" w:rsidP="00C22ED2">
      <w:pPr>
        <w:pStyle w:val="Listenabsatz"/>
        <w:numPr>
          <w:ilvl w:val="0"/>
          <w:numId w:val="38"/>
        </w:numPr>
      </w:pPr>
      <w:r>
        <w:t xml:space="preserve">Kurtz, </w:t>
      </w:r>
      <w:proofErr w:type="spellStart"/>
      <w:r>
        <w:t>Gunde</w:t>
      </w:r>
      <w:proofErr w:type="spellEnd"/>
      <w:r>
        <w:t>/</w:t>
      </w:r>
      <w:proofErr w:type="spellStart"/>
      <w:r>
        <w:t>Vasylyeva</w:t>
      </w:r>
      <w:proofErr w:type="spellEnd"/>
      <w:r>
        <w:t>, Tetyana (2014): Die Rolle des Wortschatzes für den</w:t>
      </w:r>
      <w:r w:rsidR="00D61811">
        <w:t xml:space="preserve"> </w:t>
      </w:r>
      <w:r>
        <w:t>Spracherwerb. In: Lütke, Beate/Petersen, Inger (</w:t>
      </w:r>
      <w:proofErr w:type="spellStart"/>
      <w:r>
        <w:t>Hg</w:t>
      </w:r>
      <w:proofErr w:type="spellEnd"/>
      <w:r>
        <w:t>.): Deutsch als Zweitsprache: erwerben,</w:t>
      </w:r>
      <w:r w:rsidR="00D61811">
        <w:t xml:space="preserve"> </w:t>
      </w:r>
      <w:r>
        <w:t>lernen und lehren. Stuttgart, 209-228.</w:t>
      </w:r>
    </w:p>
    <w:p w14:paraId="358ED935" w14:textId="61EB896F" w:rsidR="00C45902" w:rsidRDefault="00C45902" w:rsidP="00C22ED2">
      <w:pPr>
        <w:pStyle w:val="Listenabsatz"/>
        <w:numPr>
          <w:ilvl w:val="0"/>
          <w:numId w:val="38"/>
        </w:numPr>
      </w:pPr>
      <w:r>
        <w:t>Michalak, Magdalena (2009): Wörter als unser Tor zur Welt. Wortschatzarbeit in</w:t>
      </w:r>
      <w:r w:rsidR="00D61811">
        <w:t xml:space="preserve"> </w:t>
      </w:r>
      <w:r>
        <w:t>mehrsprachigen Klassen. In: Deutsch als Zweitsprache, H. 4, 34-43.</w:t>
      </w:r>
    </w:p>
    <w:p w14:paraId="54B75DBC" w14:textId="77777777" w:rsidR="00D61811" w:rsidRDefault="00D61811" w:rsidP="00C45902"/>
    <w:p w14:paraId="442FA21E" w14:textId="1993E505" w:rsidR="00C45902" w:rsidRPr="00D61811" w:rsidRDefault="00C45902" w:rsidP="00C45902">
      <w:pPr>
        <w:rPr>
          <w:b/>
          <w:bCs/>
          <w:u w:val="single"/>
        </w:rPr>
      </w:pPr>
      <w:r w:rsidRPr="00D61811">
        <w:rPr>
          <w:b/>
          <w:bCs/>
          <w:u w:val="single"/>
        </w:rPr>
        <w:t>Sprachvergleich und Grammatikvermittlung</w:t>
      </w:r>
      <w:r w:rsidR="00D61811" w:rsidRPr="00D61811">
        <w:rPr>
          <w:b/>
          <w:bCs/>
        </w:rPr>
        <w:t>:</w:t>
      </w:r>
    </w:p>
    <w:p w14:paraId="13C022C5" w14:textId="0D3CCE6E" w:rsidR="00C45902" w:rsidRDefault="00C45902" w:rsidP="00C22ED2">
      <w:pPr>
        <w:pStyle w:val="Listenabsatz"/>
        <w:numPr>
          <w:ilvl w:val="0"/>
          <w:numId w:val="39"/>
        </w:numPr>
      </w:pPr>
      <w:r>
        <w:t>Budde, Monika (2012): Über Sprache reflektieren. Unterricht in sprachheterogenen</w:t>
      </w:r>
      <w:r w:rsidR="00D61811">
        <w:t xml:space="preserve"> </w:t>
      </w:r>
      <w:r>
        <w:t>Lerngruppen. Kassel.</w:t>
      </w:r>
    </w:p>
    <w:p w14:paraId="021DD9B4" w14:textId="286BBFA3" w:rsidR="00C45902" w:rsidRDefault="00C45902" w:rsidP="00C22ED2">
      <w:pPr>
        <w:pStyle w:val="Listenabsatz"/>
        <w:numPr>
          <w:ilvl w:val="0"/>
          <w:numId w:val="39"/>
        </w:numPr>
      </w:pPr>
      <w:r>
        <w:t>Budde, Monika (2015): Sprachliche und kulturelle Heterogenität als Potenziale im</w:t>
      </w:r>
      <w:r w:rsidR="00D61811">
        <w:t xml:space="preserve"> </w:t>
      </w:r>
      <w:r>
        <w:t>Fremdsprachenunterricht nutzen. In: Michalak, Magdalena/</w:t>
      </w:r>
      <w:proofErr w:type="spellStart"/>
      <w:r>
        <w:t>Rybarczyk</w:t>
      </w:r>
      <w:proofErr w:type="spellEnd"/>
      <w:r>
        <w:t>, Renata (</w:t>
      </w:r>
      <w:proofErr w:type="spellStart"/>
      <w:r>
        <w:t>Hg</w:t>
      </w:r>
      <w:proofErr w:type="spellEnd"/>
      <w:r>
        <w:t>.): Wenn</w:t>
      </w:r>
      <w:r w:rsidR="00D61811">
        <w:t xml:space="preserve"> </w:t>
      </w:r>
      <w:r>
        <w:t>Schüler mit besonderen Bedürfnissen Fremdsprachen lernen. Weinheim, 64-87.</w:t>
      </w:r>
    </w:p>
    <w:p w14:paraId="0F7D70F5" w14:textId="6A269AE0" w:rsidR="00C45902" w:rsidRDefault="00C45902" w:rsidP="00C22ED2">
      <w:pPr>
        <w:pStyle w:val="Listenabsatz"/>
        <w:numPr>
          <w:ilvl w:val="0"/>
          <w:numId w:val="39"/>
        </w:numPr>
      </w:pPr>
      <w:proofErr w:type="spellStart"/>
      <w:r>
        <w:t>Dannerer</w:t>
      </w:r>
      <w:proofErr w:type="spellEnd"/>
      <w:r>
        <w:t>, Monika (2013): Multiperspektivische Reflexion des (Deutsch-)Unterrichts in</w:t>
      </w:r>
      <w:r w:rsidR="00D61811">
        <w:t xml:space="preserve"> </w:t>
      </w:r>
      <w:r>
        <w:t xml:space="preserve">mehrsprachigen Kontexten. In: </w:t>
      </w:r>
      <w:proofErr w:type="spellStart"/>
      <w:r>
        <w:t>Dirim</w:t>
      </w:r>
      <w:proofErr w:type="spellEnd"/>
      <w:r>
        <w:t>, Inci/</w:t>
      </w:r>
      <w:proofErr w:type="spellStart"/>
      <w:r>
        <w:t>Oomen</w:t>
      </w:r>
      <w:proofErr w:type="spellEnd"/>
      <w:r>
        <w:t>-Welke, Ingelore (</w:t>
      </w:r>
      <w:proofErr w:type="spellStart"/>
      <w:r>
        <w:t>Hg</w:t>
      </w:r>
      <w:proofErr w:type="spellEnd"/>
      <w:r>
        <w:t>.):</w:t>
      </w:r>
      <w:r w:rsidR="00D61811">
        <w:t xml:space="preserve"> </w:t>
      </w:r>
      <w:r>
        <w:t>Mehrsprachigkeit</w:t>
      </w:r>
      <w:r w:rsidR="00D61811">
        <w:t xml:space="preserve"> </w:t>
      </w:r>
      <w:r>
        <w:t>in der Klasse: wahrnehmen – aufgreifen – fördern. Stuttgart, 59-77.</w:t>
      </w:r>
    </w:p>
    <w:p w14:paraId="26E4B364" w14:textId="1F643B2B" w:rsidR="00C45902" w:rsidRDefault="00C45902" w:rsidP="00C22ED2">
      <w:pPr>
        <w:pStyle w:val="Listenabsatz"/>
        <w:numPr>
          <w:ilvl w:val="0"/>
          <w:numId w:val="39"/>
        </w:numPr>
      </w:pPr>
      <w:proofErr w:type="spellStart"/>
      <w:r>
        <w:t>Jeuk</w:t>
      </w:r>
      <w:proofErr w:type="spellEnd"/>
      <w:r>
        <w:t xml:space="preserve">, Stefan (2014): Sprachvergleich als methodischer Zugang. In: </w:t>
      </w:r>
      <w:proofErr w:type="spellStart"/>
      <w:r>
        <w:t>Gornik</w:t>
      </w:r>
      <w:proofErr w:type="spellEnd"/>
      <w:r>
        <w:t>, Hildegard (</w:t>
      </w:r>
      <w:proofErr w:type="spellStart"/>
      <w:r>
        <w:t>Hg</w:t>
      </w:r>
      <w:proofErr w:type="spellEnd"/>
      <w:r>
        <w:t>.):</w:t>
      </w:r>
      <w:r w:rsidR="00D61811">
        <w:t xml:space="preserve"> </w:t>
      </w:r>
      <w:r>
        <w:t>Sprachreflexion und Grammatikunterricht. Baltmannsweiler, 385-397.</w:t>
      </w:r>
    </w:p>
    <w:p w14:paraId="72458D05" w14:textId="4F39D5B4" w:rsidR="00C45902" w:rsidRDefault="00C45902" w:rsidP="00C22ED2">
      <w:pPr>
        <w:pStyle w:val="Listenabsatz"/>
        <w:numPr>
          <w:ilvl w:val="0"/>
          <w:numId w:val="39"/>
        </w:numPr>
      </w:pPr>
      <w:proofErr w:type="spellStart"/>
      <w:r>
        <w:t>Oomen</w:t>
      </w:r>
      <w:proofErr w:type="spellEnd"/>
      <w:r>
        <w:t>-Welke, Ingelore/Rösch, Heidi (2013): Wissen über Sprachen erwerben –</w:t>
      </w:r>
      <w:r w:rsidR="00D61811">
        <w:t xml:space="preserve"> </w:t>
      </w:r>
      <w:r>
        <w:t xml:space="preserve">Sprachengebrauch reflektieren und respektieren. In: </w:t>
      </w:r>
      <w:proofErr w:type="spellStart"/>
      <w:r>
        <w:t>Dirim</w:t>
      </w:r>
      <w:proofErr w:type="spellEnd"/>
      <w:r>
        <w:t>, Inci/</w:t>
      </w:r>
      <w:proofErr w:type="spellStart"/>
      <w:r>
        <w:t>Oomen</w:t>
      </w:r>
      <w:proofErr w:type="spellEnd"/>
      <w:r>
        <w:t>-Welke, Ingelore (</w:t>
      </w:r>
      <w:proofErr w:type="spellStart"/>
      <w:r>
        <w:t>Hg</w:t>
      </w:r>
      <w:proofErr w:type="spellEnd"/>
      <w:r>
        <w:t>.): Mehrsprachigkeit in der Klasse: wahrnehmen – aufgreifen – fördern. Stuttgart, 179-220.</w:t>
      </w:r>
    </w:p>
    <w:p w14:paraId="713FE71C" w14:textId="77777777" w:rsidR="00C45902" w:rsidRDefault="00C45902" w:rsidP="00C22ED2">
      <w:pPr>
        <w:pStyle w:val="Listenabsatz"/>
        <w:numPr>
          <w:ilvl w:val="0"/>
          <w:numId w:val="39"/>
        </w:numPr>
      </w:pPr>
      <w:r>
        <w:t>Rothstein, Björn (</w:t>
      </w:r>
      <w:proofErr w:type="spellStart"/>
      <w:r>
        <w:t>Hg</w:t>
      </w:r>
      <w:proofErr w:type="spellEnd"/>
      <w:r>
        <w:t>.) (2011): Sprachvergleich in der Schule. Baltmannsweiler.</w:t>
      </w:r>
    </w:p>
    <w:p w14:paraId="2B38361C" w14:textId="3423C61F" w:rsidR="00CD7A83" w:rsidRDefault="00C45902" w:rsidP="00C22ED2">
      <w:pPr>
        <w:pStyle w:val="Listenabsatz"/>
        <w:numPr>
          <w:ilvl w:val="0"/>
          <w:numId w:val="39"/>
        </w:numPr>
      </w:pPr>
      <w:r>
        <w:t>Wildenauer-</w:t>
      </w:r>
      <w:proofErr w:type="spellStart"/>
      <w:r>
        <w:t>Józsa</w:t>
      </w:r>
      <w:proofErr w:type="spellEnd"/>
      <w:r>
        <w:t>, Doris (2005): Sprachvergleich als Lernstrategie. Eine Interviewstudie</w:t>
      </w:r>
      <w:r w:rsidR="00D61811">
        <w:t xml:space="preserve"> </w:t>
      </w:r>
      <w:r>
        <w:t>mit erwachsenen Deutschlernenden. Freiburg im Breisgau.</w:t>
      </w:r>
    </w:p>
    <w:sectPr w:rsidR="00CD7A8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D259A" w14:textId="77777777" w:rsidR="005C7470" w:rsidRDefault="005C7470" w:rsidP="006E727D">
      <w:pPr>
        <w:spacing w:after="0" w:line="240" w:lineRule="auto"/>
      </w:pPr>
      <w:r>
        <w:separator/>
      </w:r>
    </w:p>
  </w:endnote>
  <w:endnote w:type="continuationSeparator" w:id="0">
    <w:p w14:paraId="6CFB3403" w14:textId="77777777" w:rsidR="005C7470" w:rsidRDefault="005C7470" w:rsidP="006E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6202829"/>
      <w:docPartObj>
        <w:docPartGallery w:val="Page Numbers (Bottom of Page)"/>
        <w:docPartUnique/>
      </w:docPartObj>
    </w:sdtPr>
    <w:sdtContent>
      <w:p w14:paraId="61EEA430" w14:textId="5FA15CD8" w:rsidR="006E727D" w:rsidRDefault="006E727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0DCF8" w14:textId="77777777" w:rsidR="006E727D" w:rsidRDefault="006E72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DB4DA" w14:textId="77777777" w:rsidR="005C7470" w:rsidRDefault="005C7470" w:rsidP="006E727D">
      <w:pPr>
        <w:spacing w:after="0" w:line="240" w:lineRule="auto"/>
      </w:pPr>
      <w:r>
        <w:separator/>
      </w:r>
    </w:p>
  </w:footnote>
  <w:footnote w:type="continuationSeparator" w:id="0">
    <w:p w14:paraId="0B16C27F" w14:textId="77777777" w:rsidR="005C7470" w:rsidRDefault="005C7470" w:rsidP="006E7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440"/>
    <w:multiLevelType w:val="hybridMultilevel"/>
    <w:tmpl w:val="02F007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60A8D"/>
    <w:multiLevelType w:val="hybridMultilevel"/>
    <w:tmpl w:val="1F02ECAA"/>
    <w:lvl w:ilvl="0" w:tplc="2DA8E5D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24B0E"/>
    <w:multiLevelType w:val="hybridMultilevel"/>
    <w:tmpl w:val="C130F43E"/>
    <w:lvl w:ilvl="0" w:tplc="A3A8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A7F11"/>
    <w:multiLevelType w:val="hybridMultilevel"/>
    <w:tmpl w:val="E9D8BD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B716B2"/>
    <w:multiLevelType w:val="hybridMultilevel"/>
    <w:tmpl w:val="FF109B1A"/>
    <w:lvl w:ilvl="0" w:tplc="9F58A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68AC"/>
    <w:multiLevelType w:val="hybridMultilevel"/>
    <w:tmpl w:val="47807E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0614C"/>
    <w:multiLevelType w:val="hybridMultilevel"/>
    <w:tmpl w:val="F4946A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302977"/>
    <w:multiLevelType w:val="hybridMultilevel"/>
    <w:tmpl w:val="ED904EFA"/>
    <w:lvl w:ilvl="0" w:tplc="AF501C2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D26"/>
    <w:multiLevelType w:val="multilevel"/>
    <w:tmpl w:val="300236B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B14286D"/>
    <w:multiLevelType w:val="hybridMultilevel"/>
    <w:tmpl w:val="216ED1D6"/>
    <w:lvl w:ilvl="0" w:tplc="82F21D0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658E3"/>
    <w:multiLevelType w:val="hybridMultilevel"/>
    <w:tmpl w:val="71842D3A"/>
    <w:lvl w:ilvl="0" w:tplc="A3B26F3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968A2"/>
    <w:multiLevelType w:val="hybridMultilevel"/>
    <w:tmpl w:val="943AF9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40F9A"/>
    <w:multiLevelType w:val="hybridMultilevel"/>
    <w:tmpl w:val="E8849F66"/>
    <w:lvl w:ilvl="0" w:tplc="12021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7245A"/>
    <w:multiLevelType w:val="hybridMultilevel"/>
    <w:tmpl w:val="8CAC41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F228D7"/>
    <w:multiLevelType w:val="hybridMultilevel"/>
    <w:tmpl w:val="172E8F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367242"/>
    <w:multiLevelType w:val="hybridMultilevel"/>
    <w:tmpl w:val="28F8F8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CE225F"/>
    <w:multiLevelType w:val="hybridMultilevel"/>
    <w:tmpl w:val="872C0880"/>
    <w:lvl w:ilvl="0" w:tplc="986E52A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745FF"/>
    <w:multiLevelType w:val="hybridMultilevel"/>
    <w:tmpl w:val="3BE2D68E"/>
    <w:lvl w:ilvl="0" w:tplc="70504E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A1B7E"/>
    <w:multiLevelType w:val="hybridMultilevel"/>
    <w:tmpl w:val="A9EEA5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7C4254"/>
    <w:multiLevelType w:val="hybridMultilevel"/>
    <w:tmpl w:val="A1F24AE8"/>
    <w:lvl w:ilvl="0" w:tplc="E772BD9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F10AB"/>
    <w:multiLevelType w:val="hybridMultilevel"/>
    <w:tmpl w:val="484E65E4"/>
    <w:lvl w:ilvl="0" w:tplc="7D94229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C183C"/>
    <w:multiLevelType w:val="hybridMultilevel"/>
    <w:tmpl w:val="F9666B7E"/>
    <w:lvl w:ilvl="0" w:tplc="D95A01D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601D7"/>
    <w:multiLevelType w:val="hybridMultilevel"/>
    <w:tmpl w:val="69987B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8219F7"/>
    <w:multiLevelType w:val="hybridMultilevel"/>
    <w:tmpl w:val="854650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181E81"/>
    <w:multiLevelType w:val="multilevel"/>
    <w:tmpl w:val="ED64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E2F50B3"/>
    <w:multiLevelType w:val="hybridMultilevel"/>
    <w:tmpl w:val="314C9FFE"/>
    <w:lvl w:ilvl="0" w:tplc="2E9A3C2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96506"/>
    <w:multiLevelType w:val="multilevel"/>
    <w:tmpl w:val="22B4B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E229B2"/>
    <w:multiLevelType w:val="hybridMultilevel"/>
    <w:tmpl w:val="843A2D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C93352"/>
    <w:multiLevelType w:val="hybridMultilevel"/>
    <w:tmpl w:val="42B0DF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7D7EF8"/>
    <w:multiLevelType w:val="hybridMultilevel"/>
    <w:tmpl w:val="676271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9F0617"/>
    <w:multiLevelType w:val="hybridMultilevel"/>
    <w:tmpl w:val="847E37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275C51"/>
    <w:multiLevelType w:val="hybridMultilevel"/>
    <w:tmpl w:val="9CFA92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25"/>
  </w:num>
  <w:num w:numId="4">
    <w:abstractNumId w:val="10"/>
  </w:num>
  <w:num w:numId="5">
    <w:abstractNumId w:val="26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</w:num>
  <w:num w:numId="11">
    <w:abstractNumId w:val="19"/>
  </w:num>
  <w:num w:numId="12">
    <w:abstractNumId w:val="21"/>
  </w:num>
  <w:num w:numId="13">
    <w:abstractNumId w:val="21"/>
  </w:num>
  <w:num w:numId="14">
    <w:abstractNumId w:val="1"/>
  </w:num>
  <w:num w:numId="15">
    <w:abstractNumId w:val="17"/>
  </w:num>
  <w:num w:numId="16">
    <w:abstractNumId w:val="7"/>
  </w:num>
  <w:num w:numId="17">
    <w:abstractNumId w:val="9"/>
  </w:num>
  <w:num w:numId="18">
    <w:abstractNumId w:val="2"/>
  </w:num>
  <w:num w:numId="19">
    <w:abstractNumId w:val="4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</w:num>
  <w:num w:numId="24">
    <w:abstractNumId w:val="23"/>
  </w:num>
  <w:num w:numId="25">
    <w:abstractNumId w:val="14"/>
  </w:num>
  <w:num w:numId="26">
    <w:abstractNumId w:val="3"/>
  </w:num>
  <w:num w:numId="27">
    <w:abstractNumId w:val="29"/>
  </w:num>
  <w:num w:numId="28">
    <w:abstractNumId w:val="27"/>
  </w:num>
  <w:num w:numId="29">
    <w:abstractNumId w:val="28"/>
  </w:num>
  <w:num w:numId="30">
    <w:abstractNumId w:val="0"/>
  </w:num>
  <w:num w:numId="31">
    <w:abstractNumId w:val="5"/>
  </w:num>
  <w:num w:numId="32">
    <w:abstractNumId w:val="30"/>
  </w:num>
  <w:num w:numId="33">
    <w:abstractNumId w:val="11"/>
  </w:num>
  <w:num w:numId="34">
    <w:abstractNumId w:val="22"/>
  </w:num>
  <w:num w:numId="35">
    <w:abstractNumId w:val="6"/>
  </w:num>
  <w:num w:numId="36">
    <w:abstractNumId w:val="18"/>
  </w:num>
  <w:num w:numId="37">
    <w:abstractNumId w:val="13"/>
  </w:num>
  <w:num w:numId="38">
    <w:abstractNumId w:val="1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02"/>
    <w:rsid w:val="00464658"/>
    <w:rsid w:val="005C7470"/>
    <w:rsid w:val="005F19CC"/>
    <w:rsid w:val="006E3466"/>
    <w:rsid w:val="006E727D"/>
    <w:rsid w:val="009775BA"/>
    <w:rsid w:val="00A054EC"/>
    <w:rsid w:val="00C22ED2"/>
    <w:rsid w:val="00C36845"/>
    <w:rsid w:val="00C45902"/>
    <w:rsid w:val="00CD7A83"/>
    <w:rsid w:val="00D04E4F"/>
    <w:rsid w:val="00D61811"/>
    <w:rsid w:val="00E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6303"/>
  <w15:chartTrackingRefBased/>
  <w15:docId w15:val="{B9F9D68E-BF4A-4E75-AEC3-A0C6CFE3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51F6"/>
    <w:pPr>
      <w:keepNext/>
      <w:keepLines/>
      <w:numPr>
        <w:numId w:val="7"/>
      </w:numPr>
      <w:tabs>
        <w:tab w:val="clear" w:pos="720"/>
      </w:tabs>
      <w:spacing w:before="240" w:after="0"/>
      <w:ind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51F6"/>
    <w:pPr>
      <w:keepNext/>
      <w:keepLines/>
      <w:spacing w:before="40" w:after="0"/>
      <w:ind w:left="720" w:hanging="360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6845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ascii="Times New Roman" w:eastAsiaTheme="majorEastAsia" w:hAnsi="Times New Roman" w:cstheme="majorBidi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D04E4F"/>
    <w:pPr>
      <w:keepNext/>
      <w:keepLines/>
      <w:numPr>
        <w:ilvl w:val="2"/>
        <w:numId w:val="8"/>
      </w:numPr>
      <w:spacing w:before="160" w:after="120" w:line="360" w:lineRule="auto"/>
      <w:ind w:left="1224" w:hanging="504"/>
      <w:jc w:val="both"/>
      <w:outlineLvl w:val="3"/>
    </w:pPr>
    <w:rPr>
      <w:rFonts w:ascii="Times New Roman" w:eastAsiaTheme="majorEastAsia" w:hAnsi="Times New Roman" w:cstheme="majorBidi"/>
      <w:b/>
      <w:iCs/>
      <w:noProof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51F6"/>
    <w:rPr>
      <w:rFonts w:eastAsiaTheme="majorEastAsia" w:cstheme="majorBidi"/>
      <w:b/>
      <w:sz w:val="28"/>
      <w:szCs w:val="32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D04E4F"/>
    <w:pPr>
      <w:numPr>
        <w:numId w:val="0"/>
      </w:numPr>
      <w:outlineLvl w:val="9"/>
    </w:pPr>
    <w:rPr>
      <w:b w:val="0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F19CC"/>
    <w:pPr>
      <w:spacing w:after="100" w:line="36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D51F6"/>
    <w:rPr>
      <w:rFonts w:eastAsiaTheme="majorEastAsia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6845"/>
    <w:rPr>
      <w:rFonts w:ascii="Times New Roman" w:eastAsiaTheme="majorEastAsia" w:hAnsi="Times New Roman" w:cstheme="majorBidi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04E4F"/>
    <w:rPr>
      <w:rFonts w:ascii="Times New Roman" w:eastAsiaTheme="majorEastAsia" w:hAnsi="Times New Roman" w:cstheme="majorBidi"/>
      <w:b/>
      <w:iCs/>
      <w:noProof/>
      <w:u w:val="single"/>
    </w:rPr>
  </w:style>
  <w:style w:type="paragraph" w:styleId="Index2">
    <w:name w:val="index 2"/>
    <w:basedOn w:val="Standard"/>
    <w:next w:val="Standard"/>
    <w:autoRedefine/>
    <w:uiPriority w:val="99"/>
    <w:unhideWhenUsed/>
    <w:rsid w:val="00464658"/>
    <w:pPr>
      <w:spacing w:after="0" w:line="360" w:lineRule="auto"/>
      <w:ind w:left="480" w:hanging="240"/>
    </w:pPr>
    <w:rPr>
      <w:rFonts w:ascii="Times New Roman" w:hAnsi="Times New Roman" w:cs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C4590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590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775B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E7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727D"/>
  </w:style>
  <w:style w:type="paragraph" w:styleId="Fuzeile">
    <w:name w:val="footer"/>
    <w:basedOn w:val="Standard"/>
    <w:link w:val="FuzeileZchn"/>
    <w:uiPriority w:val="99"/>
    <w:unhideWhenUsed/>
    <w:rsid w:val="006E7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7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2152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yc31egew</dc:creator>
  <cp:keywords/>
  <dc:description/>
  <cp:lastModifiedBy>yc31egew</cp:lastModifiedBy>
  <cp:revision>4</cp:revision>
  <dcterms:created xsi:type="dcterms:W3CDTF">2021-04-14T11:26:00Z</dcterms:created>
  <dcterms:modified xsi:type="dcterms:W3CDTF">2021-04-14T12:29:00Z</dcterms:modified>
</cp:coreProperties>
</file>